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15539C" w:rsidRDefault="00B86049" w:rsidP="0015539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rsidR="003A2FC5" w:rsidRDefault="003A2FC5" w:rsidP="002C5BD3">
      <w:pPr>
        <w:spacing w:after="0"/>
        <w:ind w:left="720"/>
        <w:rPr>
          <w:sz w:val="24"/>
          <w:szCs w:val="24"/>
        </w:rPr>
      </w:pPr>
    </w:p>
    <w:p w:rsidR="00422346" w:rsidRPr="004C2337" w:rsidRDefault="00422346" w:rsidP="00422346">
      <w:pPr>
        <w:rPr>
          <w:rFonts w:ascii="Arial" w:hAnsi="Arial" w:cs="Arial"/>
          <w:b/>
          <w:bCs/>
          <w:sz w:val="28"/>
          <w:szCs w:val="28"/>
        </w:rPr>
      </w:pPr>
      <w:r w:rsidRPr="004C2337">
        <w:rPr>
          <w:rFonts w:ascii="Arial" w:hAnsi="Arial" w:cs="Arial"/>
          <w:b/>
          <w:bCs/>
          <w:sz w:val="28"/>
          <w:szCs w:val="28"/>
        </w:rPr>
        <w:t xml:space="preserve">Policy Letter </w:t>
      </w:r>
      <w:r w:rsidR="002A28E6">
        <w:rPr>
          <w:rFonts w:ascii="Arial" w:hAnsi="Arial" w:cs="Arial"/>
          <w:b/>
          <w:bCs/>
          <w:sz w:val="28"/>
          <w:szCs w:val="28"/>
        </w:rPr>
        <w:t>01</w:t>
      </w:r>
      <w:r>
        <w:rPr>
          <w:rFonts w:ascii="Arial" w:hAnsi="Arial" w:cs="Arial"/>
          <w:b/>
          <w:bCs/>
          <w:sz w:val="28"/>
          <w:szCs w:val="28"/>
        </w:rPr>
        <w:t>-2018</w:t>
      </w:r>
    </w:p>
    <w:p w:rsidR="00422346" w:rsidRPr="00DF7CB3" w:rsidRDefault="00422346" w:rsidP="00422346">
      <w:pPr>
        <w:rPr>
          <w:rFonts w:ascii="Arial" w:hAnsi="Arial" w:cs="Arial"/>
          <w:b/>
        </w:rPr>
      </w:pPr>
      <w:r w:rsidRPr="004C2337">
        <w:rPr>
          <w:rFonts w:ascii="Arial" w:hAnsi="Arial" w:cs="Arial"/>
          <w:b/>
          <w:bCs/>
          <w:sz w:val="28"/>
          <w:szCs w:val="28"/>
        </w:rPr>
        <w:t xml:space="preserve">Policy: </w:t>
      </w:r>
      <w:r>
        <w:rPr>
          <w:rFonts w:ascii="Arial" w:hAnsi="Arial" w:cs="Arial"/>
          <w:b/>
          <w:bCs/>
          <w:sz w:val="28"/>
          <w:szCs w:val="28"/>
        </w:rPr>
        <w:t xml:space="preserve"> </w:t>
      </w:r>
      <w:r w:rsidRPr="00625C16">
        <w:rPr>
          <w:rFonts w:ascii="Arial" w:hAnsi="Arial" w:cs="Arial"/>
          <w:b/>
          <w:bCs/>
          <w:sz w:val="28"/>
          <w:szCs w:val="28"/>
        </w:rPr>
        <w:t xml:space="preserve">Monitoring </w:t>
      </w:r>
      <w:r w:rsidR="006E4BE8">
        <w:rPr>
          <w:rFonts w:ascii="Arial" w:hAnsi="Arial" w:cs="Arial"/>
          <w:b/>
          <w:bCs/>
          <w:sz w:val="28"/>
          <w:szCs w:val="28"/>
        </w:rPr>
        <w:t>and Oversight</w:t>
      </w:r>
    </w:p>
    <w:p w:rsidR="00422346" w:rsidRPr="00DF7CB3" w:rsidRDefault="00422346" w:rsidP="00422346">
      <w:pPr>
        <w:ind w:left="720"/>
        <w:rPr>
          <w:rFonts w:ascii="Arial" w:hAnsi="Arial" w:cs="Arial"/>
        </w:rPr>
      </w:pPr>
    </w:p>
    <w:p w:rsidR="00422346" w:rsidRPr="00CE16D9" w:rsidRDefault="00422346" w:rsidP="00422346">
      <w:pPr>
        <w:pStyle w:val="Level1"/>
        <w:tabs>
          <w:tab w:val="left" w:pos="-1440"/>
        </w:tabs>
        <w:rPr>
          <w:rFonts w:ascii="Arial" w:hAnsi="Arial" w:cs="Arial"/>
          <w:b/>
        </w:rPr>
      </w:pPr>
      <w:r w:rsidRPr="00CE16D9">
        <w:rPr>
          <w:rFonts w:ascii="Arial" w:hAnsi="Arial" w:cs="Arial"/>
          <w:b/>
        </w:rPr>
        <w:t>PURPOSE</w:t>
      </w:r>
    </w:p>
    <w:p w:rsidR="00422346" w:rsidRPr="00CE16D9" w:rsidRDefault="00422346" w:rsidP="00422346">
      <w:pPr>
        <w:pStyle w:val="Level1"/>
        <w:numPr>
          <w:ilvl w:val="0"/>
          <w:numId w:val="0"/>
        </w:numPr>
        <w:tabs>
          <w:tab w:val="left" w:pos="-1440"/>
        </w:tabs>
        <w:ind w:left="720"/>
        <w:rPr>
          <w:rFonts w:ascii="Arial" w:hAnsi="Arial" w:cs="Arial"/>
        </w:rPr>
      </w:pPr>
      <w:r w:rsidRPr="00CE16D9">
        <w:rPr>
          <w:rFonts w:ascii="Arial" w:hAnsi="Arial" w:cs="Arial"/>
        </w:rPr>
        <w:t xml:space="preserve">Workforce Investment Area 16 has established this monitoring policy to ensure </w:t>
      </w:r>
    </w:p>
    <w:p w:rsidR="00422346" w:rsidRPr="00CE16D9" w:rsidRDefault="00422346" w:rsidP="006E4BE8">
      <w:pPr>
        <w:pStyle w:val="Level1"/>
        <w:numPr>
          <w:ilvl w:val="0"/>
          <w:numId w:val="0"/>
        </w:numPr>
        <w:tabs>
          <w:tab w:val="left" w:pos="-1440"/>
        </w:tabs>
        <w:ind w:left="720"/>
        <w:rPr>
          <w:rFonts w:ascii="Arial" w:hAnsi="Arial" w:cs="Arial"/>
        </w:rPr>
      </w:pPr>
      <w:r w:rsidRPr="00CE16D9">
        <w:rPr>
          <w:rFonts w:ascii="Arial" w:hAnsi="Arial" w:cs="Arial"/>
        </w:rPr>
        <w:t xml:space="preserve">compliance in the implementation of Workforce Innovation Opportunity Act     (WIOA) activities and One-Stop System activities in accordance with the Workforce Innovation Opportunity Act </w:t>
      </w:r>
      <w:r w:rsidR="006E4BE8">
        <w:rPr>
          <w:rFonts w:ascii="Arial" w:hAnsi="Arial" w:cs="Arial"/>
        </w:rPr>
        <w:t xml:space="preserve"> Section 107 (d) (8) </w:t>
      </w:r>
      <w:r w:rsidRPr="00CE16D9">
        <w:rPr>
          <w:rFonts w:ascii="Arial" w:hAnsi="Arial" w:cs="Arial"/>
        </w:rPr>
        <w:t>and</w:t>
      </w:r>
      <w:r>
        <w:rPr>
          <w:rFonts w:ascii="Arial" w:hAnsi="Arial" w:cs="Arial"/>
        </w:rPr>
        <w:t xml:space="preserve"> </w:t>
      </w:r>
      <w:r w:rsidR="006E4BE8">
        <w:rPr>
          <w:rFonts w:ascii="Arial" w:hAnsi="Arial" w:cs="Arial"/>
        </w:rPr>
        <w:t>as per State of Ohio WIOAPL 15-18.1.</w:t>
      </w:r>
    </w:p>
    <w:p w:rsidR="00422346" w:rsidRPr="00DF7CB3" w:rsidRDefault="00422346" w:rsidP="00422346">
      <w:pPr>
        <w:rPr>
          <w:rFonts w:ascii="Arial" w:hAnsi="Arial" w:cs="Arial"/>
        </w:rPr>
      </w:pPr>
    </w:p>
    <w:p w:rsidR="00422346" w:rsidRPr="00DF7CB3" w:rsidRDefault="00422346" w:rsidP="00422346">
      <w:pPr>
        <w:pStyle w:val="Level1"/>
        <w:tabs>
          <w:tab w:val="left" w:pos="-1440"/>
          <w:tab w:val="num" w:pos="720"/>
        </w:tabs>
        <w:rPr>
          <w:rFonts w:ascii="Arial" w:hAnsi="Arial" w:cs="Arial"/>
          <w:b/>
        </w:rPr>
      </w:pPr>
      <w:r w:rsidRPr="00DF7CB3">
        <w:rPr>
          <w:rFonts w:ascii="Arial" w:hAnsi="Arial" w:cs="Arial"/>
          <w:b/>
        </w:rPr>
        <w:t>WORKFORCE DEVELOPMENT BOARD APPROVAL</w:t>
      </w:r>
    </w:p>
    <w:p w:rsidR="00422346" w:rsidRPr="00DF7CB3" w:rsidRDefault="00422346" w:rsidP="00422346">
      <w:pPr>
        <w:pStyle w:val="Level1"/>
        <w:numPr>
          <w:ilvl w:val="0"/>
          <w:numId w:val="0"/>
        </w:numPr>
        <w:tabs>
          <w:tab w:val="left" w:pos="-1440"/>
        </w:tabs>
        <w:ind w:left="720"/>
        <w:rPr>
          <w:rFonts w:ascii="Arial" w:hAnsi="Arial" w:cs="Arial"/>
          <w:b/>
        </w:rPr>
      </w:pPr>
      <w:r w:rsidRPr="00DF7CB3">
        <w:rPr>
          <w:rFonts w:ascii="Arial" w:hAnsi="Arial" w:cs="Arial"/>
          <w:b/>
        </w:rPr>
        <w:t xml:space="preserve"> </w:t>
      </w:r>
    </w:p>
    <w:p w:rsidR="00422346" w:rsidRPr="00DF7CB3" w:rsidRDefault="00422346" w:rsidP="00422346">
      <w:pPr>
        <w:pStyle w:val="Level1"/>
        <w:numPr>
          <w:ilvl w:val="0"/>
          <w:numId w:val="0"/>
        </w:numPr>
        <w:tabs>
          <w:tab w:val="left" w:pos="-1440"/>
        </w:tabs>
        <w:ind w:left="720"/>
        <w:rPr>
          <w:rFonts w:ascii="Arial" w:hAnsi="Arial" w:cs="Arial"/>
          <w:b/>
        </w:rPr>
      </w:pPr>
      <w:r w:rsidRPr="001236AF">
        <w:rPr>
          <w:rFonts w:ascii="Arial" w:hAnsi="Arial" w:cs="Arial"/>
        </w:rPr>
        <w:t xml:space="preserve">Motion </w:t>
      </w:r>
      <w:r w:rsidR="002A28E6">
        <w:rPr>
          <w:rFonts w:ascii="Arial" w:hAnsi="Arial" w:cs="Arial"/>
        </w:rPr>
        <w:t>04</w:t>
      </w:r>
      <w:bookmarkStart w:id="0" w:name="_GoBack"/>
      <w:bookmarkEnd w:id="0"/>
      <w:r>
        <w:rPr>
          <w:rFonts w:ascii="Arial" w:hAnsi="Arial" w:cs="Arial"/>
        </w:rPr>
        <w:t>-201</w:t>
      </w:r>
      <w:r w:rsidR="00D63C30">
        <w:rPr>
          <w:rFonts w:ascii="Arial" w:hAnsi="Arial" w:cs="Arial"/>
        </w:rPr>
        <w:t>8</w:t>
      </w:r>
      <w:r>
        <w:rPr>
          <w:rFonts w:ascii="Arial" w:hAnsi="Arial" w:cs="Arial"/>
        </w:rPr>
        <w:t xml:space="preserve"> </w:t>
      </w:r>
      <w:r w:rsidRPr="001236AF">
        <w:rPr>
          <w:rFonts w:ascii="Arial" w:hAnsi="Arial" w:cs="Arial"/>
        </w:rPr>
        <w:t xml:space="preserve">approved on </w:t>
      </w:r>
      <w:r w:rsidR="00301E79">
        <w:rPr>
          <w:rFonts w:ascii="Arial" w:hAnsi="Arial" w:cs="Arial"/>
        </w:rPr>
        <w:t>3/30/18</w:t>
      </w:r>
      <w:r w:rsidRPr="001236AF">
        <w:rPr>
          <w:rFonts w:ascii="Arial" w:hAnsi="Arial" w:cs="Arial"/>
        </w:rPr>
        <w:t>.</w:t>
      </w:r>
    </w:p>
    <w:p w:rsidR="00422346" w:rsidRPr="00DF7CB3" w:rsidRDefault="00422346" w:rsidP="00422346">
      <w:pPr>
        <w:pStyle w:val="Level1"/>
        <w:numPr>
          <w:ilvl w:val="0"/>
          <w:numId w:val="0"/>
        </w:numPr>
        <w:ind w:left="720"/>
        <w:rPr>
          <w:rFonts w:ascii="Arial" w:hAnsi="Arial" w:cs="Arial"/>
        </w:rPr>
      </w:pPr>
    </w:p>
    <w:p w:rsidR="00422346" w:rsidRPr="00DF7CB3" w:rsidRDefault="00422346" w:rsidP="00422346">
      <w:pPr>
        <w:pStyle w:val="Level1"/>
        <w:tabs>
          <w:tab w:val="left" w:pos="-1440"/>
          <w:tab w:val="num" w:pos="720"/>
        </w:tabs>
        <w:rPr>
          <w:rFonts w:ascii="Arial" w:hAnsi="Arial" w:cs="Arial"/>
          <w:b/>
        </w:rPr>
      </w:pPr>
      <w:r w:rsidRPr="00DF7CB3">
        <w:rPr>
          <w:rFonts w:ascii="Arial" w:hAnsi="Arial" w:cs="Arial"/>
          <w:b/>
        </w:rPr>
        <w:t>POLICY CANCELLATION</w:t>
      </w:r>
    </w:p>
    <w:p w:rsidR="00422346" w:rsidRPr="00DF7CB3" w:rsidRDefault="00422346" w:rsidP="00422346">
      <w:pPr>
        <w:pStyle w:val="Level1"/>
        <w:numPr>
          <w:ilvl w:val="0"/>
          <w:numId w:val="0"/>
        </w:numPr>
        <w:tabs>
          <w:tab w:val="left" w:pos="-1440"/>
        </w:tabs>
        <w:ind w:left="720"/>
        <w:rPr>
          <w:rFonts w:ascii="Arial" w:hAnsi="Arial" w:cs="Arial"/>
        </w:rPr>
      </w:pPr>
    </w:p>
    <w:p w:rsidR="00422346" w:rsidRPr="00DF7CB3" w:rsidRDefault="00422346" w:rsidP="00422346">
      <w:pPr>
        <w:pStyle w:val="Level1"/>
        <w:numPr>
          <w:ilvl w:val="0"/>
          <w:numId w:val="0"/>
        </w:numPr>
        <w:tabs>
          <w:tab w:val="left" w:pos="-1440"/>
        </w:tabs>
        <w:ind w:left="720"/>
        <w:rPr>
          <w:rFonts w:ascii="Arial" w:hAnsi="Arial" w:cs="Arial"/>
        </w:rPr>
      </w:pPr>
      <w:r w:rsidRPr="00DF7CB3">
        <w:rPr>
          <w:rFonts w:ascii="Arial" w:hAnsi="Arial" w:cs="Arial"/>
        </w:rPr>
        <w:t xml:space="preserve">Policy Letter </w:t>
      </w:r>
      <w:r>
        <w:rPr>
          <w:rFonts w:ascii="Arial" w:hAnsi="Arial" w:cs="Arial"/>
        </w:rPr>
        <w:t>14-2004</w:t>
      </w:r>
      <w:r w:rsidRPr="00DF7CB3">
        <w:rPr>
          <w:rFonts w:ascii="Arial" w:hAnsi="Arial" w:cs="Arial"/>
        </w:rPr>
        <w:t xml:space="preserve"> approved </w:t>
      </w:r>
      <w:r w:rsidRPr="00625C16">
        <w:rPr>
          <w:rFonts w:ascii="Arial" w:hAnsi="Arial" w:cs="Arial"/>
        </w:rPr>
        <w:t>November 2, 2007</w:t>
      </w:r>
      <w:r>
        <w:rPr>
          <w:rFonts w:ascii="Arial" w:hAnsi="Arial" w:cs="Arial"/>
        </w:rPr>
        <w:t>.</w:t>
      </w:r>
    </w:p>
    <w:p w:rsidR="00422346" w:rsidRPr="00DF7CB3" w:rsidRDefault="00422346" w:rsidP="00422346">
      <w:pPr>
        <w:pStyle w:val="Level1"/>
        <w:numPr>
          <w:ilvl w:val="0"/>
          <w:numId w:val="0"/>
        </w:numPr>
        <w:tabs>
          <w:tab w:val="left" w:pos="-1440"/>
        </w:tabs>
        <w:ind w:left="720"/>
        <w:rPr>
          <w:rFonts w:ascii="Arial" w:hAnsi="Arial" w:cs="Arial"/>
          <w:b/>
        </w:rPr>
      </w:pPr>
    </w:p>
    <w:p w:rsidR="00422346" w:rsidRPr="00DF7CB3" w:rsidRDefault="00422346" w:rsidP="00422346">
      <w:pPr>
        <w:pStyle w:val="Level1"/>
        <w:tabs>
          <w:tab w:val="left" w:pos="-1440"/>
          <w:tab w:val="num" w:pos="720"/>
        </w:tabs>
        <w:rPr>
          <w:rFonts w:ascii="Arial" w:hAnsi="Arial" w:cs="Arial"/>
          <w:b/>
        </w:rPr>
      </w:pPr>
      <w:r w:rsidRPr="00DF7CB3">
        <w:rPr>
          <w:rFonts w:ascii="Arial" w:hAnsi="Arial" w:cs="Arial"/>
          <w:b/>
        </w:rPr>
        <w:t>POLICY LETTER IMPLEMENTATION</w:t>
      </w:r>
    </w:p>
    <w:p w:rsidR="00422346" w:rsidRPr="00DF7CB3" w:rsidRDefault="00422346" w:rsidP="00422346">
      <w:pPr>
        <w:rPr>
          <w:rFonts w:ascii="Arial" w:hAnsi="Arial" w:cs="Arial"/>
        </w:rPr>
      </w:pPr>
    </w:p>
    <w:p w:rsidR="00422346" w:rsidRPr="00625C16" w:rsidRDefault="00422346" w:rsidP="00422346">
      <w:pPr>
        <w:spacing w:after="240" w:line="240" w:lineRule="exact"/>
        <w:ind w:firstLine="720"/>
        <w:rPr>
          <w:rFonts w:ascii="Arial" w:hAnsi="Arial" w:cs="Arial"/>
        </w:rPr>
      </w:pPr>
      <w:r w:rsidRPr="00625C16">
        <w:rPr>
          <w:rFonts w:ascii="Arial" w:hAnsi="Arial" w:cs="Arial"/>
        </w:rPr>
        <w:t>A.</w:t>
      </w:r>
      <w:r w:rsidRPr="00625C16">
        <w:rPr>
          <w:rFonts w:ascii="Arial" w:hAnsi="Arial" w:cs="Arial"/>
        </w:rPr>
        <w:tab/>
        <w:t>Monitoring Components</w:t>
      </w:r>
    </w:p>
    <w:p w:rsidR="00422346" w:rsidRDefault="00422346" w:rsidP="00422346">
      <w:pPr>
        <w:spacing w:after="240" w:line="240" w:lineRule="exact"/>
        <w:ind w:left="1890" w:hanging="450"/>
        <w:contextualSpacing/>
        <w:rPr>
          <w:rFonts w:ascii="Arial" w:hAnsi="Arial" w:cs="Arial"/>
        </w:rPr>
      </w:pPr>
      <w:r>
        <w:rPr>
          <w:rFonts w:ascii="Arial" w:hAnsi="Arial" w:cs="Arial"/>
        </w:rPr>
        <w:t xml:space="preserve">1.  </w:t>
      </w:r>
      <w:r w:rsidRPr="00625C16">
        <w:rPr>
          <w:rFonts w:ascii="Arial" w:hAnsi="Arial" w:cs="Arial"/>
        </w:rPr>
        <w:t>Monitoring shall be accomplished through desk reviews and on-site</w:t>
      </w:r>
      <w:r>
        <w:rPr>
          <w:rFonts w:ascii="Arial" w:hAnsi="Arial" w:cs="Arial"/>
        </w:rPr>
        <w:t xml:space="preserve"> </w:t>
      </w:r>
      <w:r w:rsidRPr="00625C16">
        <w:rPr>
          <w:rFonts w:ascii="Arial" w:hAnsi="Arial" w:cs="Arial"/>
        </w:rPr>
        <w:t>visits and shall i</w:t>
      </w:r>
      <w:r>
        <w:rPr>
          <w:rFonts w:ascii="Arial" w:hAnsi="Arial" w:cs="Arial"/>
        </w:rPr>
        <w:t xml:space="preserve">nclude program, administrative, </w:t>
      </w:r>
      <w:r w:rsidRPr="00625C16">
        <w:rPr>
          <w:rFonts w:ascii="Arial" w:hAnsi="Arial" w:cs="Arial"/>
        </w:rPr>
        <w:t>fiscal and operational</w:t>
      </w:r>
      <w:r>
        <w:rPr>
          <w:rFonts w:ascii="Arial" w:hAnsi="Arial" w:cs="Arial"/>
        </w:rPr>
        <w:t xml:space="preserve"> </w:t>
      </w:r>
      <w:r w:rsidRPr="00625C16">
        <w:rPr>
          <w:rFonts w:ascii="Arial" w:hAnsi="Arial" w:cs="Arial"/>
        </w:rPr>
        <w:t>reviews.</w:t>
      </w:r>
      <w:r w:rsidRPr="00625C16">
        <w:rPr>
          <w:rFonts w:ascii="Arial" w:hAnsi="Arial" w:cs="Arial"/>
        </w:rPr>
        <w:tab/>
      </w:r>
      <w:r w:rsidRPr="00625C16">
        <w:rPr>
          <w:rFonts w:ascii="Arial" w:hAnsi="Arial" w:cs="Arial"/>
        </w:rPr>
        <w:tab/>
      </w:r>
    </w:p>
    <w:p w:rsidR="00422346" w:rsidRPr="00625C16" w:rsidRDefault="00422346" w:rsidP="00422346">
      <w:pPr>
        <w:spacing w:after="240" w:line="240" w:lineRule="exact"/>
        <w:ind w:left="1890"/>
        <w:contextualSpacing/>
        <w:rPr>
          <w:rFonts w:ascii="Arial" w:hAnsi="Arial" w:cs="Arial"/>
        </w:rPr>
      </w:pPr>
    </w:p>
    <w:p w:rsidR="00422346" w:rsidRPr="00625C16" w:rsidRDefault="00422346" w:rsidP="00422346">
      <w:pPr>
        <w:spacing w:after="240" w:line="240" w:lineRule="exact"/>
        <w:rPr>
          <w:rFonts w:ascii="Arial" w:hAnsi="Arial" w:cs="Arial"/>
        </w:rPr>
      </w:pPr>
      <w:r w:rsidRPr="00625C16">
        <w:rPr>
          <w:rFonts w:ascii="Arial" w:hAnsi="Arial" w:cs="Arial"/>
        </w:rPr>
        <w:tab/>
        <w:t>B.</w:t>
      </w:r>
      <w:r w:rsidRPr="00625C16">
        <w:rPr>
          <w:rFonts w:ascii="Arial" w:hAnsi="Arial" w:cs="Arial"/>
        </w:rPr>
        <w:tab/>
        <w:t>Monitoring Frequency</w:t>
      </w:r>
    </w:p>
    <w:p w:rsidR="00422346" w:rsidRPr="00625C16" w:rsidRDefault="00422346" w:rsidP="00422346">
      <w:pPr>
        <w:spacing w:after="240" w:line="240" w:lineRule="exact"/>
        <w:ind w:left="1890" w:hanging="450"/>
        <w:rPr>
          <w:rFonts w:ascii="Arial" w:hAnsi="Arial" w:cs="Arial"/>
        </w:rPr>
      </w:pPr>
      <w:r>
        <w:rPr>
          <w:rFonts w:ascii="Arial" w:hAnsi="Arial" w:cs="Arial"/>
        </w:rPr>
        <w:t xml:space="preserve">1.  </w:t>
      </w:r>
      <w:r w:rsidRPr="00625C16">
        <w:rPr>
          <w:rFonts w:ascii="Arial" w:hAnsi="Arial" w:cs="Arial"/>
        </w:rPr>
        <w:t>Providers/Program Operators of the Adult and Dislocated Worker Programs will be monitored annually.  Additional monitoring may occur if needed.</w:t>
      </w:r>
    </w:p>
    <w:p w:rsidR="00422346" w:rsidRPr="00625C16" w:rsidRDefault="00422346" w:rsidP="00422346">
      <w:pPr>
        <w:spacing w:after="240" w:line="240" w:lineRule="exact"/>
        <w:ind w:left="1890" w:hanging="450"/>
        <w:rPr>
          <w:rFonts w:ascii="Arial" w:hAnsi="Arial" w:cs="Arial"/>
        </w:rPr>
      </w:pPr>
      <w:r>
        <w:rPr>
          <w:rFonts w:ascii="Arial" w:hAnsi="Arial" w:cs="Arial"/>
        </w:rPr>
        <w:t xml:space="preserve">2.  </w:t>
      </w:r>
      <w:r w:rsidRPr="00625C16">
        <w:rPr>
          <w:rFonts w:ascii="Arial" w:hAnsi="Arial" w:cs="Arial"/>
        </w:rPr>
        <w:t xml:space="preserve">Providers/Program Operators of the Youth Program </w:t>
      </w:r>
      <w:r w:rsidRPr="00007427">
        <w:rPr>
          <w:rFonts w:ascii="Arial" w:hAnsi="Arial" w:cs="Arial"/>
        </w:rPr>
        <w:t xml:space="preserve">and </w:t>
      </w:r>
      <w:r w:rsidR="006E4BE8" w:rsidRPr="00007427">
        <w:rPr>
          <w:rFonts w:ascii="Arial" w:hAnsi="Arial" w:cs="Arial"/>
        </w:rPr>
        <w:t xml:space="preserve">14 </w:t>
      </w:r>
      <w:r w:rsidRPr="00007427">
        <w:rPr>
          <w:rFonts w:ascii="Arial" w:hAnsi="Arial" w:cs="Arial"/>
        </w:rPr>
        <w:t xml:space="preserve">Elements </w:t>
      </w:r>
      <w:r w:rsidR="006E4BE8" w:rsidRPr="00007427">
        <w:rPr>
          <w:rFonts w:ascii="Arial" w:hAnsi="Arial" w:cs="Arial"/>
        </w:rPr>
        <w:t xml:space="preserve">(CCMEP-WIOA) </w:t>
      </w:r>
      <w:r w:rsidRPr="00007427">
        <w:rPr>
          <w:rFonts w:ascii="Arial" w:hAnsi="Arial" w:cs="Arial"/>
        </w:rPr>
        <w:t>will be monitored annually.  Additional monitoring may</w:t>
      </w:r>
      <w:r w:rsidRPr="00625C16">
        <w:rPr>
          <w:rFonts w:ascii="Arial" w:hAnsi="Arial" w:cs="Arial"/>
        </w:rPr>
        <w:t xml:space="preserve"> occur if needed.  </w:t>
      </w:r>
    </w:p>
    <w:p w:rsidR="00422346" w:rsidRPr="00625C16" w:rsidRDefault="00422346" w:rsidP="00422346">
      <w:pPr>
        <w:spacing w:after="240" w:line="240" w:lineRule="exact"/>
        <w:ind w:left="1890" w:hanging="450"/>
        <w:rPr>
          <w:rFonts w:ascii="Arial" w:hAnsi="Arial" w:cs="Arial"/>
        </w:rPr>
      </w:pPr>
      <w:r>
        <w:rPr>
          <w:rFonts w:ascii="Arial" w:hAnsi="Arial" w:cs="Arial"/>
        </w:rPr>
        <w:t xml:space="preserve">3.  </w:t>
      </w:r>
      <w:r w:rsidRPr="00625C16">
        <w:rPr>
          <w:rFonts w:ascii="Arial" w:hAnsi="Arial" w:cs="Arial"/>
        </w:rPr>
        <w:t>Special grants such as National Emergency Grants will be monitored annually unless the grant calls for different requirements.  Additional monitoring may occur if needed.</w:t>
      </w:r>
    </w:p>
    <w:p w:rsidR="00422346" w:rsidRPr="00625C16" w:rsidRDefault="00422346" w:rsidP="00422346">
      <w:pPr>
        <w:spacing w:after="240" w:line="240" w:lineRule="exact"/>
        <w:ind w:left="1890" w:hanging="450"/>
        <w:rPr>
          <w:rFonts w:ascii="Arial" w:hAnsi="Arial" w:cs="Arial"/>
        </w:rPr>
      </w:pPr>
      <w:r>
        <w:rPr>
          <w:rFonts w:ascii="Arial" w:hAnsi="Arial" w:cs="Arial"/>
        </w:rPr>
        <w:lastRenderedPageBreak/>
        <w:t xml:space="preserve">4.  </w:t>
      </w:r>
      <w:r w:rsidRPr="00625C16">
        <w:rPr>
          <w:rFonts w:ascii="Arial" w:hAnsi="Arial" w:cs="Arial"/>
        </w:rPr>
        <w:t>The One-Stop System will be monitored annually</w:t>
      </w:r>
      <w:r>
        <w:rPr>
          <w:rFonts w:ascii="Arial" w:hAnsi="Arial" w:cs="Arial"/>
        </w:rPr>
        <w:t xml:space="preserve"> and will include a review of Standard Operating Procedure</w:t>
      </w:r>
      <w:r w:rsidRPr="00625C16">
        <w:rPr>
          <w:rFonts w:ascii="Arial" w:hAnsi="Arial" w:cs="Arial"/>
        </w:rPr>
        <w:t>.  Additional monitoring may occur if needed.</w:t>
      </w:r>
    </w:p>
    <w:p w:rsidR="00422346" w:rsidRPr="00625C16" w:rsidRDefault="00422346" w:rsidP="00422346">
      <w:pPr>
        <w:spacing w:after="240" w:line="240" w:lineRule="exact"/>
        <w:ind w:firstLine="720"/>
        <w:rPr>
          <w:rFonts w:ascii="Arial" w:hAnsi="Arial" w:cs="Arial"/>
        </w:rPr>
      </w:pPr>
      <w:r>
        <w:rPr>
          <w:rFonts w:ascii="Arial" w:hAnsi="Arial" w:cs="Arial"/>
        </w:rPr>
        <w:t>C.</w:t>
      </w:r>
      <w:r>
        <w:rPr>
          <w:rFonts w:ascii="Arial" w:hAnsi="Arial" w:cs="Arial"/>
        </w:rPr>
        <w:tab/>
      </w:r>
      <w:r w:rsidRPr="00625C16">
        <w:rPr>
          <w:rFonts w:ascii="Arial" w:hAnsi="Arial" w:cs="Arial"/>
        </w:rPr>
        <w:t>Monitoring Schedule</w:t>
      </w:r>
    </w:p>
    <w:p w:rsidR="00D63C30" w:rsidRDefault="00422346" w:rsidP="00422346">
      <w:pPr>
        <w:spacing w:after="240" w:line="240" w:lineRule="exact"/>
        <w:ind w:left="1890" w:hanging="450"/>
        <w:rPr>
          <w:rFonts w:ascii="Arial" w:hAnsi="Arial" w:cs="Arial"/>
        </w:rPr>
      </w:pPr>
      <w:r>
        <w:rPr>
          <w:rFonts w:ascii="Arial" w:hAnsi="Arial" w:cs="Arial"/>
        </w:rPr>
        <w:t xml:space="preserve">1.  </w:t>
      </w:r>
      <w:r w:rsidRPr="00625C16">
        <w:rPr>
          <w:rFonts w:ascii="Arial" w:hAnsi="Arial" w:cs="Arial"/>
        </w:rPr>
        <w:t xml:space="preserve">The monitoring entity will schedule the monitoring visits with the Providers/Program Operators, Fiscal Agent and </w:t>
      </w:r>
      <w:r>
        <w:rPr>
          <w:rFonts w:ascii="Arial" w:hAnsi="Arial" w:cs="Arial"/>
        </w:rPr>
        <w:t>Staff to the Board</w:t>
      </w:r>
      <w:r w:rsidRPr="00625C16">
        <w:rPr>
          <w:rFonts w:ascii="Arial" w:hAnsi="Arial" w:cs="Arial"/>
        </w:rPr>
        <w:t xml:space="preserve">.   </w:t>
      </w:r>
    </w:p>
    <w:p w:rsidR="00422346" w:rsidRDefault="00422346" w:rsidP="00D63C30">
      <w:pPr>
        <w:spacing w:after="240" w:line="240" w:lineRule="exact"/>
        <w:ind w:left="1890" w:hanging="450"/>
        <w:rPr>
          <w:rFonts w:ascii="Arial" w:hAnsi="Arial" w:cs="Arial"/>
        </w:rPr>
      </w:pPr>
      <w:r w:rsidRPr="00625C16">
        <w:rPr>
          <w:rFonts w:ascii="Arial" w:hAnsi="Arial" w:cs="Arial"/>
        </w:rPr>
        <w:t xml:space="preserve">The monitoring entity will confirm the date by written correspondence.  </w:t>
      </w:r>
    </w:p>
    <w:p w:rsidR="00422346" w:rsidRPr="00625C16" w:rsidRDefault="00422346" w:rsidP="00422346">
      <w:pPr>
        <w:spacing w:after="240" w:line="240" w:lineRule="exact"/>
        <w:ind w:left="1890" w:hanging="450"/>
        <w:rPr>
          <w:rFonts w:ascii="Arial" w:hAnsi="Arial" w:cs="Arial"/>
        </w:rPr>
      </w:pPr>
      <w:r>
        <w:rPr>
          <w:rFonts w:ascii="Arial" w:hAnsi="Arial" w:cs="Arial"/>
        </w:rPr>
        <w:t xml:space="preserve">    </w:t>
      </w:r>
      <w:r w:rsidRPr="00625C16">
        <w:rPr>
          <w:rFonts w:ascii="Arial" w:hAnsi="Arial" w:cs="Arial"/>
        </w:rPr>
        <w:t>Additional monitoring may occur if needed</w:t>
      </w:r>
      <w:r>
        <w:rPr>
          <w:rFonts w:ascii="Arial" w:hAnsi="Arial" w:cs="Arial"/>
        </w:rPr>
        <w:t>,</w:t>
      </w:r>
      <w:r w:rsidRPr="00625C16">
        <w:rPr>
          <w:rFonts w:ascii="Arial" w:hAnsi="Arial" w:cs="Arial"/>
        </w:rPr>
        <w:t xml:space="preserve"> as well a</w:t>
      </w:r>
      <w:r>
        <w:rPr>
          <w:rFonts w:ascii="Arial" w:hAnsi="Arial" w:cs="Arial"/>
        </w:rPr>
        <w:t>s unannounced monitoring visits.</w:t>
      </w:r>
    </w:p>
    <w:p w:rsidR="00422346" w:rsidRDefault="00422346" w:rsidP="00422346">
      <w:pPr>
        <w:spacing w:after="240" w:line="240" w:lineRule="exact"/>
        <w:ind w:left="720"/>
        <w:rPr>
          <w:rFonts w:ascii="Arial" w:hAnsi="Arial" w:cs="Arial"/>
        </w:rPr>
      </w:pPr>
      <w:r>
        <w:rPr>
          <w:rFonts w:ascii="Arial" w:hAnsi="Arial" w:cs="Arial"/>
        </w:rPr>
        <w:t>D.</w:t>
      </w:r>
      <w:r>
        <w:rPr>
          <w:rFonts w:ascii="Arial" w:hAnsi="Arial" w:cs="Arial"/>
        </w:rPr>
        <w:tab/>
      </w:r>
      <w:r w:rsidRPr="00625C16">
        <w:rPr>
          <w:rFonts w:ascii="Arial" w:hAnsi="Arial" w:cs="Arial"/>
        </w:rPr>
        <w:t>Monitoring Tool</w:t>
      </w:r>
      <w:r>
        <w:rPr>
          <w:rFonts w:ascii="Arial" w:hAnsi="Arial" w:cs="Arial"/>
        </w:rPr>
        <w:t xml:space="preserve"> and Risk Assessment</w:t>
      </w:r>
    </w:p>
    <w:p w:rsidR="00422346" w:rsidRDefault="00422346" w:rsidP="00422346">
      <w:pPr>
        <w:spacing w:after="240" w:line="240" w:lineRule="exact"/>
        <w:ind w:left="1980" w:hanging="450"/>
        <w:rPr>
          <w:rFonts w:ascii="Arial" w:hAnsi="Arial" w:cs="Arial"/>
        </w:rPr>
      </w:pPr>
      <w:r>
        <w:rPr>
          <w:rFonts w:ascii="Arial" w:hAnsi="Arial" w:cs="Arial"/>
        </w:rPr>
        <w:t xml:space="preserve">1.  Ohio Administrative Code rule 5101:9-1-88, “Subrecipient Annual Risk Assessment Review and Monitoring Process,” explains the subrecipient monitoring requirements.  Monitoring begins with the annual risk assessment.  The risk assessment determines the appropriate degree and method of monitoring.  </w:t>
      </w:r>
    </w:p>
    <w:p w:rsidR="00422346" w:rsidRPr="00625C16" w:rsidRDefault="00422346" w:rsidP="00422346">
      <w:pPr>
        <w:spacing w:after="240" w:line="240" w:lineRule="exact"/>
        <w:ind w:left="1980" w:hanging="450"/>
        <w:rPr>
          <w:rFonts w:ascii="Arial" w:hAnsi="Arial" w:cs="Arial"/>
        </w:rPr>
      </w:pPr>
      <w:r>
        <w:rPr>
          <w:rFonts w:ascii="Arial" w:hAnsi="Arial" w:cs="Arial"/>
        </w:rPr>
        <w:t xml:space="preserve">2.  The area has established that four participant files of each program type, when available constitutes an average risk. </w:t>
      </w:r>
    </w:p>
    <w:p w:rsidR="00422346" w:rsidRPr="00625C16" w:rsidRDefault="00422346" w:rsidP="00422346">
      <w:pPr>
        <w:spacing w:after="240" w:line="240" w:lineRule="exact"/>
        <w:ind w:left="1980" w:hanging="450"/>
        <w:contextualSpacing/>
        <w:rPr>
          <w:rFonts w:ascii="Arial" w:hAnsi="Arial" w:cs="Arial"/>
        </w:rPr>
      </w:pPr>
      <w:r>
        <w:rPr>
          <w:rFonts w:ascii="Arial" w:hAnsi="Arial" w:cs="Arial"/>
        </w:rPr>
        <w:t xml:space="preserve">3.  </w:t>
      </w:r>
      <w:r w:rsidRPr="00625C16">
        <w:rPr>
          <w:rFonts w:ascii="Arial" w:hAnsi="Arial" w:cs="Arial"/>
        </w:rPr>
        <w:t xml:space="preserve">The Workforce </w:t>
      </w:r>
      <w:r w:rsidR="006E4BE8">
        <w:rPr>
          <w:rFonts w:ascii="Arial" w:hAnsi="Arial" w:cs="Arial"/>
        </w:rPr>
        <w:t>Development</w:t>
      </w:r>
      <w:r w:rsidRPr="00625C16">
        <w:rPr>
          <w:rFonts w:ascii="Arial" w:hAnsi="Arial" w:cs="Arial"/>
        </w:rPr>
        <w:t xml:space="preserve"> Area 16 Monitoring Guide</w:t>
      </w:r>
      <w:r>
        <w:rPr>
          <w:rFonts w:ascii="Arial" w:hAnsi="Arial" w:cs="Arial"/>
        </w:rPr>
        <w:t>, Attachment A,</w:t>
      </w:r>
      <w:r w:rsidRPr="00625C16">
        <w:rPr>
          <w:rFonts w:ascii="Arial" w:hAnsi="Arial" w:cs="Arial"/>
        </w:rPr>
        <w:t xml:space="preserve"> will be used t</w:t>
      </w:r>
      <w:r>
        <w:rPr>
          <w:rFonts w:ascii="Arial" w:hAnsi="Arial" w:cs="Arial"/>
        </w:rPr>
        <w:t xml:space="preserve">o monitor </w:t>
      </w:r>
      <w:r w:rsidRPr="00625C16">
        <w:rPr>
          <w:rFonts w:ascii="Arial" w:hAnsi="Arial" w:cs="Arial"/>
        </w:rPr>
        <w:t>program, administrative, fiscal and operational areas.</w:t>
      </w:r>
    </w:p>
    <w:p w:rsidR="00422346" w:rsidRPr="00625C16" w:rsidRDefault="00422346" w:rsidP="00422346">
      <w:pPr>
        <w:spacing w:after="240" w:line="240" w:lineRule="exact"/>
        <w:ind w:left="1980" w:hanging="450"/>
        <w:contextualSpacing/>
        <w:rPr>
          <w:rFonts w:ascii="Arial" w:hAnsi="Arial" w:cs="Arial"/>
        </w:rPr>
      </w:pPr>
    </w:p>
    <w:p w:rsidR="00422346" w:rsidRPr="00625C16" w:rsidRDefault="00422346" w:rsidP="00422346">
      <w:pPr>
        <w:spacing w:after="240" w:line="240" w:lineRule="exact"/>
        <w:contextualSpacing/>
        <w:rPr>
          <w:rFonts w:ascii="Arial" w:hAnsi="Arial" w:cs="Arial"/>
        </w:rPr>
      </w:pPr>
      <w:r w:rsidRPr="00625C16">
        <w:rPr>
          <w:rFonts w:ascii="Arial" w:hAnsi="Arial" w:cs="Arial"/>
        </w:rPr>
        <w:tab/>
        <w:t>E.</w:t>
      </w:r>
      <w:r w:rsidRPr="00625C16">
        <w:rPr>
          <w:rFonts w:ascii="Arial" w:hAnsi="Arial" w:cs="Arial"/>
        </w:rPr>
        <w:tab/>
        <w:t>Monitoring Process</w:t>
      </w:r>
    </w:p>
    <w:p w:rsidR="00422346" w:rsidRPr="00625C16" w:rsidRDefault="00422346" w:rsidP="00422346">
      <w:pPr>
        <w:spacing w:after="240" w:line="240" w:lineRule="exact"/>
        <w:contextualSpacing/>
        <w:rPr>
          <w:rFonts w:ascii="Arial" w:hAnsi="Arial" w:cs="Arial"/>
        </w:rPr>
      </w:pPr>
    </w:p>
    <w:p w:rsidR="00422346" w:rsidRPr="00625C16" w:rsidRDefault="00422346" w:rsidP="00422346">
      <w:pPr>
        <w:spacing w:after="240" w:line="240" w:lineRule="exact"/>
        <w:ind w:left="1980" w:hanging="540"/>
        <w:contextualSpacing/>
        <w:rPr>
          <w:rFonts w:ascii="Arial" w:hAnsi="Arial" w:cs="Arial"/>
        </w:rPr>
      </w:pPr>
      <w:r w:rsidRPr="00625C16">
        <w:rPr>
          <w:rFonts w:ascii="Arial" w:hAnsi="Arial" w:cs="Arial"/>
        </w:rPr>
        <w:t>1.   Monitoring reviews will examine files, records and procedures for compliance with the WI</w:t>
      </w:r>
      <w:r>
        <w:rPr>
          <w:rFonts w:ascii="Arial" w:hAnsi="Arial" w:cs="Arial"/>
        </w:rPr>
        <w:t>O</w:t>
      </w:r>
      <w:r w:rsidRPr="00625C16">
        <w:rPr>
          <w:rFonts w:ascii="Arial" w:hAnsi="Arial" w:cs="Arial"/>
        </w:rPr>
        <w:t>A Act and WI</w:t>
      </w:r>
      <w:r>
        <w:rPr>
          <w:rFonts w:ascii="Arial" w:hAnsi="Arial" w:cs="Arial"/>
        </w:rPr>
        <w:t>O</w:t>
      </w:r>
      <w:r w:rsidRPr="00625C16">
        <w:rPr>
          <w:rFonts w:ascii="Arial" w:hAnsi="Arial" w:cs="Arial"/>
        </w:rPr>
        <w:t>A Regulations</w:t>
      </w:r>
      <w:r>
        <w:rPr>
          <w:rFonts w:ascii="Arial" w:hAnsi="Arial" w:cs="Arial"/>
        </w:rPr>
        <w:t xml:space="preserve"> as well as state and local policy</w:t>
      </w:r>
      <w:r w:rsidRPr="00625C16">
        <w:rPr>
          <w:rFonts w:ascii="Arial" w:hAnsi="Arial" w:cs="Arial"/>
        </w:rPr>
        <w:t xml:space="preserve"> and identify</w:t>
      </w:r>
      <w:r>
        <w:rPr>
          <w:rFonts w:ascii="Arial" w:hAnsi="Arial" w:cs="Arial"/>
        </w:rPr>
        <w:t xml:space="preserve"> </w:t>
      </w:r>
      <w:r w:rsidRPr="00625C16">
        <w:rPr>
          <w:rFonts w:ascii="Arial" w:hAnsi="Arial" w:cs="Arial"/>
        </w:rPr>
        <w:t>areas of deficiency requiring corrective action and/or technical assistance.</w:t>
      </w:r>
    </w:p>
    <w:p w:rsidR="00422346" w:rsidRPr="00625C16" w:rsidRDefault="00422346" w:rsidP="00422346">
      <w:pPr>
        <w:spacing w:after="240" w:line="240" w:lineRule="exact"/>
        <w:ind w:left="1980" w:hanging="540"/>
        <w:contextualSpacing/>
        <w:rPr>
          <w:rFonts w:ascii="Arial" w:hAnsi="Arial" w:cs="Arial"/>
        </w:rPr>
      </w:pPr>
      <w:r w:rsidRPr="00625C16">
        <w:rPr>
          <w:rFonts w:ascii="Arial" w:hAnsi="Arial" w:cs="Arial"/>
        </w:rPr>
        <w:t>2.   The monitoring entity will conduct an exit conference with the</w:t>
      </w:r>
      <w:r>
        <w:rPr>
          <w:rFonts w:ascii="Arial" w:hAnsi="Arial" w:cs="Arial"/>
        </w:rPr>
        <w:t xml:space="preserve"> </w:t>
      </w:r>
      <w:r w:rsidRPr="00625C16">
        <w:rPr>
          <w:rFonts w:ascii="Arial" w:hAnsi="Arial" w:cs="Arial"/>
        </w:rPr>
        <w:t>Providers/Program Operators to review the monitoring results and</w:t>
      </w:r>
      <w:r>
        <w:rPr>
          <w:rFonts w:ascii="Arial" w:hAnsi="Arial" w:cs="Arial"/>
        </w:rPr>
        <w:t xml:space="preserve"> </w:t>
      </w:r>
      <w:r w:rsidRPr="00625C16">
        <w:rPr>
          <w:rFonts w:ascii="Arial" w:hAnsi="Arial" w:cs="Arial"/>
        </w:rPr>
        <w:t>discuss areas of proficiency, deficiency and corrective action.</w:t>
      </w:r>
    </w:p>
    <w:p w:rsidR="00422346" w:rsidRPr="00625C16" w:rsidRDefault="00422346" w:rsidP="00422346">
      <w:pPr>
        <w:spacing w:after="240" w:line="240" w:lineRule="exact"/>
        <w:ind w:left="1980" w:hanging="540"/>
        <w:contextualSpacing/>
        <w:rPr>
          <w:rFonts w:ascii="Arial" w:hAnsi="Arial" w:cs="Arial"/>
        </w:rPr>
      </w:pPr>
      <w:r>
        <w:rPr>
          <w:rFonts w:ascii="Arial" w:hAnsi="Arial" w:cs="Arial"/>
        </w:rPr>
        <w:t xml:space="preserve">3.   </w:t>
      </w:r>
      <w:r w:rsidRPr="00625C16">
        <w:rPr>
          <w:rFonts w:ascii="Arial" w:hAnsi="Arial" w:cs="Arial"/>
        </w:rPr>
        <w:t>Within 30 days of the monitoring vis</w:t>
      </w:r>
      <w:r>
        <w:rPr>
          <w:rFonts w:ascii="Arial" w:hAnsi="Arial" w:cs="Arial"/>
        </w:rPr>
        <w:t xml:space="preserve">it, the monitoring entity will </w:t>
      </w:r>
      <w:r w:rsidRPr="00625C16">
        <w:rPr>
          <w:rFonts w:ascii="Arial" w:hAnsi="Arial" w:cs="Arial"/>
        </w:rPr>
        <w:t>issue a written report to t</w:t>
      </w:r>
      <w:r>
        <w:rPr>
          <w:rFonts w:ascii="Arial" w:hAnsi="Arial" w:cs="Arial"/>
        </w:rPr>
        <w:t xml:space="preserve">he Providers/Program Operators, Staff to the Board and Fiscal Agent, </w:t>
      </w:r>
      <w:r w:rsidRPr="00625C16">
        <w:rPr>
          <w:rFonts w:ascii="Arial" w:hAnsi="Arial" w:cs="Arial"/>
        </w:rPr>
        <w:t>outlining the mo</w:t>
      </w:r>
      <w:r>
        <w:rPr>
          <w:rFonts w:ascii="Arial" w:hAnsi="Arial" w:cs="Arial"/>
        </w:rPr>
        <w:t xml:space="preserve">nitoring outcome and if needed, </w:t>
      </w:r>
      <w:r w:rsidRPr="00625C16">
        <w:rPr>
          <w:rFonts w:ascii="Arial" w:hAnsi="Arial" w:cs="Arial"/>
        </w:rPr>
        <w:t>corrective action and recommendations for technical assistance.</w:t>
      </w:r>
    </w:p>
    <w:p w:rsidR="00422346" w:rsidRPr="00625C16" w:rsidRDefault="00422346" w:rsidP="00422346">
      <w:pPr>
        <w:spacing w:after="240" w:line="240" w:lineRule="exact"/>
        <w:ind w:left="1980" w:hanging="540"/>
        <w:contextualSpacing/>
        <w:rPr>
          <w:rFonts w:ascii="Arial" w:hAnsi="Arial" w:cs="Arial"/>
        </w:rPr>
      </w:pPr>
      <w:r>
        <w:rPr>
          <w:rFonts w:ascii="Arial" w:hAnsi="Arial" w:cs="Arial"/>
        </w:rPr>
        <w:t xml:space="preserve">4.   If </w:t>
      </w:r>
      <w:r w:rsidRPr="00625C16">
        <w:rPr>
          <w:rFonts w:ascii="Arial" w:hAnsi="Arial" w:cs="Arial"/>
        </w:rPr>
        <w:t xml:space="preserve">required by the monitoring report, the Providers/Program Operators must respond to the report within 30 days of its receipt.  If required, the response must include a plan for corrective action.  The response must be submitted to the monitoring entity, Fiscal Agent and </w:t>
      </w:r>
      <w:r w:rsidRPr="00F82F38">
        <w:rPr>
          <w:rFonts w:ascii="Arial" w:hAnsi="Arial" w:cs="Arial"/>
        </w:rPr>
        <w:t>Staff to the Board</w:t>
      </w:r>
      <w:r w:rsidRPr="00625C16">
        <w:rPr>
          <w:rFonts w:ascii="Arial" w:hAnsi="Arial" w:cs="Arial"/>
        </w:rPr>
        <w:t>.</w:t>
      </w:r>
    </w:p>
    <w:p w:rsidR="00422346" w:rsidRPr="00625C16" w:rsidRDefault="00422346" w:rsidP="00422346">
      <w:pPr>
        <w:spacing w:after="240" w:line="240" w:lineRule="exact"/>
        <w:ind w:left="1980" w:hanging="540"/>
        <w:contextualSpacing/>
        <w:rPr>
          <w:rFonts w:ascii="Arial" w:hAnsi="Arial" w:cs="Arial"/>
        </w:rPr>
      </w:pPr>
      <w:r>
        <w:rPr>
          <w:rFonts w:ascii="Arial" w:hAnsi="Arial" w:cs="Arial"/>
        </w:rPr>
        <w:t xml:space="preserve">5.   </w:t>
      </w:r>
      <w:r w:rsidRPr="00625C16">
        <w:rPr>
          <w:rFonts w:ascii="Arial" w:hAnsi="Arial" w:cs="Arial"/>
        </w:rPr>
        <w:t>Within 10 working days of rec</w:t>
      </w:r>
      <w:r>
        <w:rPr>
          <w:rFonts w:ascii="Arial" w:hAnsi="Arial" w:cs="Arial"/>
        </w:rPr>
        <w:t xml:space="preserve">eipt of the Provider’s/Program </w:t>
      </w:r>
      <w:r w:rsidRPr="00625C16">
        <w:rPr>
          <w:rFonts w:ascii="Arial" w:hAnsi="Arial" w:cs="Arial"/>
        </w:rPr>
        <w:t>Operator’s monitoring response, the</w:t>
      </w:r>
      <w:r>
        <w:rPr>
          <w:rFonts w:ascii="Arial" w:hAnsi="Arial" w:cs="Arial"/>
        </w:rPr>
        <w:t xml:space="preserve"> monitoring entity will issue a </w:t>
      </w:r>
      <w:r w:rsidRPr="00625C16">
        <w:rPr>
          <w:rFonts w:ascii="Arial" w:hAnsi="Arial" w:cs="Arial"/>
        </w:rPr>
        <w:t xml:space="preserve">written confirmation of the response </w:t>
      </w:r>
      <w:r>
        <w:rPr>
          <w:rFonts w:ascii="Arial" w:hAnsi="Arial" w:cs="Arial"/>
        </w:rPr>
        <w:t xml:space="preserve">and approval/disapproval of any </w:t>
      </w:r>
      <w:r w:rsidRPr="00625C16">
        <w:rPr>
          <w:rFonts w:ascii="Arial" w:hAnsi="Arial" w:cs="Arial"/>
        </w:rPr>
        <w:t>corrective action plans.</w:t>
      </w:r>
    </w:p>
    <w:p w:rsidR="00422346" w:rsidRDefault="00422346" w:rsidP="006E4BE8">
      <w:pPr>
        <w:spacing w:after="240" w:line="240" w:lineRule="exact"/>
        <w:ind w:left="1980" w:hanging="540"/>
        <w:contextualSpacing/>
        <w:rPr>
          <w:rFonts w:ascii="Arial" w:hAnsi="Arial" w:cs="Arial"/>
        </w:rPr>
      </w:pPr>
      <w:r>
        <w:rPr>
          <w:rFonts w:ascii="Arial" w:hAnsi="Arial" w:cs="Arial"/>
        </w:rPr>
        <w:t xml:space="preserve">6.   </w:t>
      </w:r>
      <w:r w:rsidRPr="00625C16">
        <w:rPr>
          <w:rFonts w:ascii="Arial" w:hAnsi="Arial" w:cs="Arial"/>
        </w:rPr>
        <w:t>Any disagreement over the monitorin</w:t>
      </w:r>
      <w:r>
        <w:rPr>
          <w:rFonts w:ascii="Arial" w:hAnsi="Arial" w:cs="Arial"/>
        </w:rPr>
        <w:t>g report between the monitoring e</w:t>
      </w:r>
      <w:r w:rsidRPr="00625C16">
        <w:rPr>
          <w:rFonts w:ascii="Arial" w:hAnsi="Arial" w:cs="Arial"/>
        </w:rPr>
        <w:t>ntity and Providers/Program Operat</w:t>
      </w:r>
      <w:r>
        <w:rPr>
          <w:rFonts w:ascii="Arial" w:hAnsi="Arial" w:cs="Arial"/>
        </w:rPr>
        <w:t xml:space="preserve">ors will be discussed at an </w:t>
      </w:r>
      <w:r w:rsidRPr="00625C16">
        <w:rPr>
          <w:rFonts w:ascii="Arial" w:hAnsi="Arial" w:cs="Arial"/>
        </w:rPr>
        <w:t xml:space="preserve">arranged meeting.  The </w:t>
      </w:r>
      <w:r w:rsidRPr="00F82F38">
        <w:rPr>
          <w:rFonts w:ascii="Arial" w:hAnsi="Arial" w:cs="Arial"/>
        </w:rPr>
        <w:t>Staff to the Board</w:t>
      </w:r>
      <w:r>
        <w:rPr>
          <w:rFonts w:ascii="Arial" w:hAnsi="Arial" w:cs="Arial"/>
        </w:rPr>
        <w:t xml:space="preserve"> will be present at this </w:t>
      </w:r>
      <w:r w:rsidRPr="00625C16">
        <w:rPr>
          <w:rFonts w:ascii="Arial" w:hAnsi="Arial" w:cs="Arial"/>
        </w:rPr>
        <w:t>meeting as well as the Fiscal Agent, if ne</w:t>
      </w:r>
      <w:r>
        <w:rPr>
          <w:rFonts w:ascii="Arial" w:hAnsi="Arial" w:cs="Arial"/>
        </w:rPr>
        <w:t xml:space="preserve">eded.  If this meeting leads to </w:t>
      </w:r>
      <w:r w:rsidRPr="00625C16">
        <w:rPr>
          <w:rFonts w:ascii="Arial" w:hAnsi="Arial" w:cs="Arial"/>
        </w:rPr>
        <w:t>no resolution, then technical assistance will be requested from the State to resolve the issue.</w:t>
      </w:r>
    </w:p>
    <w:p w:rsidR="00422346" w:rsidRDefault="00422346" w:rsidP="00422346">
      <w:pPr>
        <w:spacing w:after="240" w:line="240" w:lineRule="exact"/>
        <w:ind w:left="1980"/>
        <w:contextualSpacing/>
        <w:rPr>
          <w:rFonts w:ascii="Arial" w:hAnsi="Arial" w:cs="Arial"/>
        </w:rPr>
      </w:pPr>
    </w:p>
    <w:p w:rsidR="00422346" w:rsidRPr="00625C16" w:rsidRDefault="00422346" w:rsidP="00422346">
      <w:pPr>
        <w:spacing w:after="240" w:line="240" w:lineRule="exact"/>
        <w:ind w:left="1980"/>
        <w:contextualSpacing/>
        <w:rPr>
          <w:rFonts w:ascii="Arial" w:hAnsi="Arial" w:cs="Arial"/>
        </w:rPr>
      </w:pPr>
    </w:p>
    <w:p w:rsidR="00422346" w:rsidRDefault="00422346" w:rsidP="00422346">
      <w:pPr>
        <w:spacing w:after="240" w:line="240" w:lineRule="exact"/>
        <w:ind w:left="1980" w:hanging="540"/>
        <w:contextualSpacing/>
        <w:rPr>
          <w:rFonts w:ascii="Arial" w:hAnsi="Arial" w:cs="Arial"/>
        </w:rPr>
      </w:pPr>
    </w:p>
    <w:p w:rsidR="00422346" w:rsidRDefault="00422346" w:rsidP="00422346">
      <w:pPr>
        <w:spacing w:after="240" w:line="240" w:lineRule="exact"/>
        <w:ind w:left="1980" w:hanging="540"/>
        <w:contextualSpacing/>
        <w:rPr>
          <w:rFonts w:ascii="Arial" w:hAnsi="Arial" w:cs="Arial"/>
        </w:rPr>
      </w:pPr>
    </w:p>
    <w:p w:rsidR="00422346" w:rsidRDefault="00422346" w:rsidP="00422346">
      <w:pPr>
        <w:spacing w:after="240" w:line="240" w:lineRule="exact"/>
        <w:ind w:left="1980" w:hanging="540"/>
        <w:contextualSpacing/>
        <w:rPr>
          <w:rFonts w:ascii="Arial" w:hAnsi="Arial" w:cs="Arial"/>
        </w:rPr>
      </w:pPr>
    </w:p>
    <w:p w:rsidR="00422346" w:rsidRPr="00625C16" w:rsidRDefault="00422346" w:rsidP="00422346">
      <w:pPr>
        <w:spacing w:after="240" w:line="240" w:lineRule="exact"/>
        <w:ind w:left="1980" w:hanging="540"/>
        <w:contextualSpacing/>
        <w:rPr>
          <w:rFonts w:ascii="Arial" w:hAnsi="Arial" w:cs="Arial"/>
        </w:rPr>
      </w:pPr>
    </w:p>
    <w:p w:rsidR="00422346" w:rsidRPr="006C6732" w:rsidRDefault="00422346" w:rsidP="00422346">
      <w:pPr>
        <w:spacing w:after="240" w:line="240" w:lineRule="exact"/>
        <w:contextualSpacing/>
        <w:rPr>
          <w:rFonts w:ascii="Arial" w:hAnsi="Arial" w:cs="Arial"/>
          <w:b/>
        </w:rPr>
      </w:pPr>
      <w:r w:rsidRPr="006C6732">
        <w:rPr>
          <w:rFonts w:ascii="Arial" w:hAnsi="Arial" w:cs="Arial"/>
          <w:b/>
        </w:rPr>
        <w:t>V.</w:t>
      </w:r>
      <w:r w:rsidRPr="006C6732">
        <w:rPr>
          <w:rFonts w:ascii="Arial" w:hAnsi="Arial" w:cs="Arial"/>
          <w:b/>
        </w:rPr>
        <w:tab/>
        <w:t xml:space="preserve">WORKFORCE </w:t>
      </w:r>
      <w:r>
        <w:rPr>
          <w:rFonts w:ascii="Arial" w:hAnsi="Arial" w:cs="Arial"/>
          <w:b/>
        </w:rPr>
        <w:t>DEVELOP</w:t>
      </w:r>
      <w:r w:rsidRPr="006C6732">
        <w:rPr>
          <w:rFonts w:ascii="Arial" w:hAnsi="Arial" w:cs="Arial"/>
          <w:b/>
        </w:rPr>
        <w:t>MENT BOARD NOTIFICATION</w:t>
      </w:r>
    </w:p>
    <w:p w:rsidR="00422346" w:rsidRPr="006C6732" w:rsidRDefault="00422346" w:rsidP="00422346">
      <w:pPr>
        <w:spacing w:after="240" w:line="240" w:lineRule="exact"/>
        <w:contextualSpacing/>
        <w:rPr>
          <w:rFonts w:ascii="Arial" w:hAnsi="Arial" w:cs="Arial"/>
          <w:b/>
        </w:rPr>
      </w:pPr>
    </w:p>
    <w:p w:rsidR="00422346" w:rsidRPr="00625C16" w:rsidRDefault="00422346" w:rsidP="00422346">
      <w:pPr>
        <w:spacing w:after="240" w:line="240" w:lineRule="exact"/>
        <w:contextualSpacing/>
        <w:rPr>
          <w:rFonts w:ascii="Arial" w:hAnsi="Arial" w:cs="Arial"/>
        </w:rPr>
      </w:pPr>
      <w:r w:rsidRPr="00625C16">
        <w:rPr>
          <w:rFonts w:ascii="Arial" w:hAnsi="Arial" w:cs="Arial"/>
        </w:rPr>
        <w:tab/>
        <w:t xml:space="preserve">The </w:t>
      </w:r>
      <w:r w:rsidRPr="006C6732">
        <w:rPr>
          <w:rFonts w:ascii="Arial" w:hAnsi="Arial" w:cs="Arial"/>
        </w:rPr>
        <w:t>Staff to the Board</w:t>
      </w:r>
      <w:r w:rsidRPr="00625C16">
        <w:rPr>
          <w:rFonts w:ascii="Arial" w:hAnsi="Arial" w:cs="Arial"/>
        </w:rPr>
        <w:t xml:space="preserve"> will provide the Workforce </w:t>
      </w:r>
      <w:r>
        <w:rPr>
          <w:rFonts w:ascii="Arial" w:hAnsi="Arial" w:cs="Arial"/>
        </w:rPr>
        <w:t>Develop</w:t>
      </w:r>
      <w:r w:rsidRPr="00625C16">
        <w:rPr>
          <w:rFonts w:ascii="Arial" w:hAnsi="Arial" w:cs="Arial"/>
        </w:rPr>
        <w:t>ment Board copies of</w:t>
      </w:r>
    </w:p>
    <w:p w:rsidR="00422346" w:rsidRPr="00625C16" w:rsidRDefault="00422346" w:rsidP="00422346">
      <w:pPr>
        <w:spacing w:after="240" w:line="240" w:lineRule="exact"/>
        <w:ind w:left="720"/>
        <w:contextualSpacing/>
        <w:rPr>
          <w:rFonts w:ascii="Arial" w:hAnsi="Arial" w:cs="Arial"/>
        </w:rPr>
      </w:pPr>
      <w:proofErr w:type="gramStart"/>
      <w:r w:rsidRPr="00625C16">
        <w:rPr>
          <w:rFonts w:ascii="Arial" w:hAnsi="Arial" w:cs="Arial"/>
        </w:rPr>
        <w:t>all</w:t>
      </w:r>
      <w:proofErr w:type="gramEnd"/>
      <w:r w:rsidRPr="00625C16">
        <w:rPr>
          <w:rFonts w:ascii="Arial" w:hAnsi="Arial" w:cs="Arial"/>
        </w:rPr>
        <w:t xml:space="preserve"> monitoring repo</w:t>
      </w:r>
      <w:r>
        <w:rPr>
          <w:rFonts w:ascii="Arial" w:hAnsi="Arial" w:cs="Arial"/>
        </w:rPr>
        <w:t xml:space="preserve">rts, Provider/Program Operator responses and other relevant </w:t>
      </w:r>
      <w:r w:rsidRPr="00625C16">
        <w:rPr>
          <w:rFonts w:ascii="Arial" w:hAnsi="Arial" w:cs="Arial"/>
        </w:rPr>
        <w:t>monitoring information.</w:t>
      </w:r>
    </w:p>
    <w:p w:rsidR="00422346" w:rsidRPr="00625C16" w:rsidRDefault="00422346" w:rsidP="00422346">
      <w:pPr>
        <w:spacing w:after="240" w:line="240" w:lineRule="exact"/>
        <w:contextualSpacing/>
        <w:rPr>
          <w:rFonts w:ascii="Arial" w:hAnsi="Arial" w:cs="Arial"/>
        </w:rPr>
      </w:pPr>
    </w:p>
    <w:p w:rsidR="00422346" w:rsidRPr="006C6732" w:rsidRDefault="00422346" w:rsidP="00422346">
      <w:pPr>
        <w:spacing w:after="240" w:line="240" w:lineRule="exact"/>
        <w:contextualSpacing/>
        <w:rPr>
          <w:rFonts w:ascii="Arial" w:hAnsi="Arial" w:cs="Arial"/>
          <w:b/>
        </w:rPr>
      </w:pPr>
      <w:r w:rsidRPr="006C6732">
        <w:rPr>
          <w:rFonts w:ascii="Arial" w:hAnsi="Arial" w:cs="Arial"/>
          <w:b/>
        </w:rPr>
        <w:t>VI.</w:t>
      </w:r>
      <w:r w:rsidRPr="006C6732">
        <w:rPr>
          <w:rFonts w:ascii="Arial" w:hAnsi="Arial" w:cs="Arial"/>
          <w:b/>
        </w:rPr>
        <w:tab/>
        <w:t>SANCTIONS</w:t>
      </w:r>
    </w:p>
    <w:p w:rsidR="00422346" w:rsidRPr="00625C16" w:rsidRDefault="00422346" w:rsidP="00422346">
      <w:pPr>
        <w:spacing w:after="240" w:line="240" w:lineRule="exact"/>
        <w:contextualSpacing/>
        <w:rPr>
          <w:rFonts w:ascii="Arial" w:hAnsi="Arial" w:cs="Arial"/>
        </w:rPr>
      </w:pPr>
    </w:p>
    <w:p w:rsidR="00422346" w:rsidRPr="00625C16" w:rsidRDefault="00422346" w:rsidP="00422346">
      <w:pPr>
        <w:spacing w:after="240" w:line="240" w:lineRule="exact"/>
        <w:contextualSpacing/>
        <w:rPr>
          <w:rFonts w:ascii="Arial" w:hAnsi="Arial" w:cs="Arial"/>
        </w:rPr>
      </w:pPr>
      <w:r w:rsidRPr="00625C16">
        <w:rPr>
          <w:rFonts w:ascii="Arial" w:hAnsi="Arial" w:cs="Arial"/>
        </w:rPr>
        <w:tab/>
        <w:t xml:space="preserve">Failure by the Provider/Program Operator to comply with corrective action plans </w:t>
      </w:r>
    </w:p>
    <w:p w:rsidR="00422346" w:rsidRPr="00625C16" w:rsidRDefault="00422346" w:rsidP="00422346">
      <w:pPr>
        <w:spacing w:after="240" w:line="240" w:lineRule="exact"/>
        <w:ind w:left="720" w:hanging="720"/>
        <w:contextualSpacing/>
        <w:rPr>
          <w:rFonts w:ascii="Arial" w:hAnsi="Arial" w:cs="Arial"/>
        </w:rPr>
      </w:pPr>
      <w:r w:rsidRPr="00625C16">
        <w:rPr>
          <w:rFonts w:ascii="Arial" w:hAnsi="Arial" w:cs="Arial"/>
        </w:rPr>
        <w:tab/>
      </w:r>
      <w:proofErr w:type="gramStart"/>
      <w:r w:rsidRPr="00625C16">
        <w:rPr>
          <w:rFonts w:ascii="Arial" w:hAnsi="Arial" w:cs="Arial"/>
        </w:rPr>
        <w:t>or</w:t>
      </w:r>
      <w:proofErr w:type="gramEnd"/>
      <w:r w:rsidRPr="00625C16">
        <w:rPr>
          <w:rFonts w:ascii="Arial" w:hAnsi="Arial" w:cs="Arial"/>
        </w:rPr>
        <w:t xml:space="preserve"> to operate activities not in compliance with the Workforce In</w:t>
      </w:r>
      <w:r>
        <w:rPr>
          <w:rFonts w:ascii="Arial" w:hAnsi="Arial" w:cs="Arial"/>
        </w:rPr>
        <w:t xml:space="preserve">novation and Opportunity Act, </w:t>
      </w:r>
      <w:r w:rsidRPr="00625C16">
        <w:rPr>
          <w:rFonts w:ascii="Arial" w:hAnsi="Arial" w:cs="Arial"/>
        </w:rPr>
        <w:t>Regulations</w:t>
      </w:r>
      <w:r>
        <w:rPr>
          <w:rFonts w:ascii="Arial" w:hAnsi="Arial" w:cs="Arial"/>
        </w:rPr>
        <w:t>, and/or state and local policy</w:t>
      </w:r>
      <w:r w:rsidRPr="00625C16">
        <w:rPr>
          <w:rFonts w:ascii="Arial" w:hAnsi="Arial" w:cs="Arial"/>
        </w:rPr>
        <w:t xml:space="preserve"> may result in sanctions imposed by the Workforce </w:t>
      </w:r>
      <w:r>
        <w:rPr>
          <w:rFonts w:ascii="Arial" w:hAnsi="Arial" w:cs="Arial"/>
        </w:rPr>
        <w:t xml:space="preserve">Development </w:t>
      </w:r>
      <w:r w:rsidRPr="00625C16">
        <w:rPr>
          <w:rFonts w:ascii="Arial" w:hAnsi="Arial" w:cs="Arial"/>
        </w:rPr>
        <w:t xml:space="preserve">Board.  In addition, failure to supply all necessary </w:t>
      </w:r>
      <w:r>
        <w:rPr>
          <w:rFonts w:ascii="Arial" w:hAnsi="Arial" w:cs="Arial"/>
        </w:rPr>
        <w:t xml:space="preserve">information to the monitor may </w:t>
      </w:r>
      <w:r w:rsidRPr="00625C16">
        <w:rPr>
          <w:rFonts w:ascii="Arial" w:hAnsi="Arial" w:cs="Arial"/>
        </w:rPr>
        <w:t>result in sanctions. Such sanctions could inc</w:t>
      </w:r>
      <w:r>
        <w:rPr>
          <w:rFonts w:ascii="Arial" w:hAnsi="Arial" w:cs="Arial"/>
        </w:rPr>
        <w:t xml:space="preserve">lude Provider/Program Operator </w:t>
      </w:r>
      <w:r w:rsidRPr="00625C16">
        <w:rPr>
          <w:rFonts w:ascii="Arial" w:hAnsi="Arial" w:cs="Arial"/>
        </w:rPr>
        <w:t>partial or full loss of funds.</w:t>
      </w:r>
    </w:p>
    <w:p w:rsidR="00E64BEC" w:rsidRDefault="00E64BEC" w:rsidP="00E64BEC">
      <w:pPr>
        <w:spacing w:before="100" w:beforeAutospacing="1" w:after="100" w:afterAutospacing="1" w:line="240" w:lineRule="auto"/>
        <w:ind w:left="720"/>
        <w:rPr>
          <w:rFonts w:eastAsia="Times New Roman" w:cstheme="minorHAnsi"/>
          <w:color w:val="000000"/>
        </w:rPr>
      </w:pPr>
    </w:p>
    <w:p w:rsidR="006E4BE8" w:rsidRPr="00E64BEC" w:rsidRDefault="006E4BE8"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END</w:t>
      </w:r>
    </w:p>
    <w:sectPr w:rsidR="006E4BE8" w:rsidRPr="00E64BEC"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91" w:rsidRDefault="00B72291" w:rsidP="006A0FA7">
      <w:pPr>
        <w:spacing w:after="0" w:line="240" w:lineRule="auto"/>
      </w:pPr>
      <w:r>
        <w:separator/>
      </w:r>
    </w:p>
  </w:endnote>
  <w:endnote w:type="continuationSeparator" w:id="0">
    <w:p w:rsidR="00B72291" w:rsidRDefault="00B72291"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2A28E6">
          <w:rPr>
            <w:noProof/>
          </w:rPr>
          <w:t>3</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91" w:rsidRDefault="00B72291" w:rsidP="006A0FA7">
      <w:pPr>
        <w:spacing w:after="0" w:line="240" w:lineRule="auto"/>
      </w:pPr>
      <w:r>
        <w:separator/>
      </w:r>
    </w:p>
  </w:footnote>
  <w:footnote w:type="continuationSeparator" w:id="0">
    <w:p w:rsidR="00B72291" w:rsidRDefault="00B72291"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07427"/>
    <w:rsid w:val="000F5092"/>
    <w:rsid w:val="00134DC6"/>
    <w:rsid w:val="0015539C"/>
    <w:rsid w:val="001D7C92"/>
    <w:rsid w:val="002A28E6"/>
    <w:rsid w:val="002C5BD3"/>
    <w:rsid w:val="00301E79"/>
    <w:rsid w:val="003A2FC5"/>
    <w:rsid w:val="003A7E8E"/>
    <w:rsid w:val="00422346"/>
    <w:rsid w:val="00436F24"/>
    <w:rsid w:val="004E0958"/>
    <w:rsid w:val="004F7A17"/>
    <w:rsid w:val="00554BC4"/>
    <w:rsid w:val="0066219E"/>
    <w:rsid w:val="006A0FA7"/>
    <w:rsid w:val="006E4BE8"/>
    <w:rsid w:val="006E694D"/>
    <w:rsid w:val="00716626"/>
    <w:rsid w:val="00763086"/>
    <w:rsid w:val="00825A5B"/>
    <w:rsid w:val="00927A94"/>
    <w:rsid w:val="00973CA8"/>
    <w:rsid w:val="009E129D"/>
    <w:rsid w:val="00A40B97"/>
    <w:rsid w:val="00B211B4"/>
    <w:rsid w:val="00B72291"/>
    <w:rsid w:val="00B86049"/>
    <w:rsid w:val="00BA328C"/>
    <w:rsid w:val="00C84D99"/>
    <w:rsid w:val="00D20F89"/>
    <w:rsid w:val="00D63C30"/>
    <w:rsid w:val="00D766CB"/>
    <w:rsid w:val="00DA27AD"/>
    <w:rsid w:val="00E2232D"/>
    <w:rsid w:val="00E270ED"/>
    <w:rsid w:val="00E40AC3"/>
    <w:rsid w:val="00E64BEC"/>
    <w:rsid w:val="00EB70FB"/>
    <w:rsid w:val="00F258FF"/>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customStyle="1" w:styleId="Level1">
    <w:name w:val="Level 1"/>
    <w:basedOn w:val="Normal"/>
    <w:rsid w:val="00422346"/>
    <w:pPr>
      <w:widowControl w:val="0"/>
      <w:numPr>
        <w:numId w:val="7"/>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4</cp:revision>
  <cp:lastPrinted>2017-10-08T19:07:00Z</cp:lastPrinted>
  <dcterms:created xsi:type="dcterms:W3CDTF">2018-03-13T21:57:00Z</dcterms:created>
  <dcterms:modified xsi:type="dcterms:W3CDTF">2018-04-20T13:20:00Z</dcterms:modified>
</cp:coreProperties>
</file>