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C85BA" w14:textId="77777777" w:rsidR="00BB5501" w:rsidRDefault="00BB5501" w:rsidP="00BB5501">
      <w:pPr>
        <w:ind w:left="0" w:firstLine="0"/>
        <w:rPr>
          <w:rFonts w:ascii="Times New Roman" w:eastAsia="Calibri" w:hAnsi="Times New Roman" w:cs="Times New Roman"/>
        </w:rPr>
      </w:pPr>
      <w:r w:rsidRPr="00C7576A">
        <w:rPr>
          <w:rFonts w:ascii="Times New Roman" w:eastAsia="Calibri" w:hAnsi="Times New Roman" w:cs="Times New Roman"/>
        </w:rPr>
        <w:t>RESEA is a federal program that provides intensive reemployment assistance to individuals who are receiving unemployment benefits and are determined likely to exhaust their benefits before becoming reemployed.</w:t>
      </w:r>
      <w:r>
        <w:rPr>
          <w:rFonts w:ascii="Times New Roman" w:eastAsia="Calibri" w:hAnsi="Times New Roman" w:cs="Times New Roman"/>
        </w:rPr>
        <w:t xml:space="preserve">  </w:t>
      </w:r>
      <w:r w:rsidRPr="00C7576A">
        <w:rPr>
          <w:rFonts w:ascii="Times New Roman" w:eastAsia="Calibri" w:hAnsi="Times New Roman" w:cs="Times New Roman"/>
        </w:rPr>
        <w:t xml:space="preserve">Each year, the Office of Workforce Development (OWD) must apply and be awarded funding </w:t>
      </w:r>
      <w:r>
        <w:rPr>
          <w:rFonts w:ascii="Times New Roman" w:eastAsia="Calibri" w:hAnsi="Times New Roman" w:cs="Times New Roman"/>
        </w:rPr>
        <w:t xml:space="preserve">from the U.S. Department of Labor </w:t>
      </w:r>
      <w:r w:rsidRPr="00C7576A">
        <w:rPr>
          <w:rFonts w:ascii="Times New Roman" w:eastAsia="Calibri" w:hAnsi="Times New Roman" w:cs="Times New Roman"/>
        </w:rPr>
        <w:t>for the RESEA program.</w:t>
      </w:r>
    </w:p>
    <w:p w14:paraId="5252E518" w14:textId="77777777" w:rsidR="00BB5501" w:rsidRPr="00C7576A" w:rsidRDefault="00BB5501" w:rsidP="00BB5501">
      <w:pPr>
        <w:ind w:left="0" w:firstLine="0"/>
        <w:rPr>
          <w:rFonts w:ascii="Times New Roman" w:eastAsia="Calibri" w:hAnsi="Times New Roman" w:cs="Times New Roman"/>
        </w:rPr>
      </w:pPr>
      <w:r>
        <w:rPr>
          <w:rFonts w:ascii="Times New Roman" w:eastAsia="Calibri" w:hAnsi="Times New Roman" w:cs="Times New Roman"/>
        </w:rPr>
        <w:t xml:space="preserve">Currently, OWD has remaining funding available for program year (PY) that will be made available to participating WIOA areas.  </w:t>
      </w:r>
      <w:r w:rsidRPr="00C7576A">
        <w:rPr>
          <w:rFonts w:ascii="Times New Roman" w:eastAsia="Calibri" w:hAnsi="Times New Roman" w:cs="Times New Roman"/>
        </w:rPr>
        <w:t>Beginning in PY 2021, OWD will begin withholding 15% of the total grant award for the state’s administrative costs</w:t>
      </w:r>
      <w:r>
        <w:rPr>
          <w:rFonts w:ascii="Times New Roman" w:eastAsia="Calibri" w:hAnsi="Times New Roman" w:cs="Times New Roman"/>
        </w:rPr>
        <w:t xml:space="preserve"> and 3% of the total grant award for emergency funding</w:t>
      </w:r>
      <w:r w:rsidRPr="00C7576A">
        <w:rPr>
          <w:rFonts w:ascii="Times New Roman" w:eastAsia="Calibri" w:hAnsi="Times New Roman" w:cs="Times New Roman"/>
        </w:rPr>
        <w:t>.  As part of the transition to local partner service delivery, the remaining 8</w:t>
      </w:r>
      <w:r>
        <w:rPr>
          <w:rFonts w:ascii="Times New Roman" w:eastAsia="Calibri" w:hAnsi="Times New Roman" w:cs="Times New Roman"/>
        </w:rPr>
        <w:t>2</w:t>
      </w:r>
      <w:r w:rsidRPr="00C7576A">
        <w:rPr>
          <w:rFonts w:ascii="Times New Roman" w:eastAsia="Calibri" w:hAnsi="Times New Roman" w:cs="Times New Roman"/>
        </w:rPr>
        <w:t>% of the annual award will be divided among the WIOA designated areas</w:t>
      </w:r>
      <w:r>
        <w:rPr>
          <w:rFonts w:ascii="Times New Roman" w:eastAsia="Calibri" w:hAnsi="Times New Roman" w:cs="Times New Roman"/>
        </w:rPr>
        <w:t xml:space="preserve"> if all areas agree to participate</w:t>
      </w:r>
      <w:r w:rsidRPr="00C7576A">
        <w:rPr>
          <w:rFonts w:ascii="Times New Roman" w:eastAsia="Calibri" w:hAnsi="Times New Roman" w:cs="Times New Roman"/>
        </w:rPr>
        <w:t>.  To fairly and equitably distribute RESEA program funding to each of the 20 WIOA designated areas, OWD reviewed the data from program years 2018 and 2019.</w:t>
      </w:r>
      <w:r>
        <w:rPr>
          <w:rFonts w:ascii="Times New Roman" w:eastAsia="Calibri" w:hAnsi="Times New Roman" w:cs="Times New Roman"/>
        </w:rPr>
        <w:t xml:space="preserve">  Future funding levels will be reviewed on a 2 to 3-year basis.</w:t>
      </w:r>
    </w:p>
    <w:tbl>
      <w:tblPr>
        <w:tblStyle w:val="TableGrid1"/>
        <w:tblW w:w="10795" w:type="dxa"/>
        <w:tblLook w:val="04A0" w:firstRow="1" w:lastRow="0" w:firstColumn="1" w:lastColumn="0" w:noHBand="0" w:noVBand="1"/>
      </w:tblPr>
      <w:tblGrid>
        <w:gridCol w:w="7645"/>
        <w:gridCol w:w="3150"/>
      </w:tblGrid>
      <w:tr w:rsidR="00BB5501" w:rsidRPr="00C7576A" w14:paraId="141440C5" w14:textId="77777777" w:rsidTr="00653A69">
        <w:tc>
          <w:tcPr>
            <w:tcW w:w="10795" w:type="dxa"/>
            <w:gridSpan w:val="2"/>
            <w:shd w:val="clear" w:color="auto" w:fill="C00000"/>
          </w:tcPr>
          <w:p w14:paraId="512BB038" w14:textId="77777777" w:rsidR="00BB5501" w:rsidRPr="00C7576A" w:rsidRDefault="00BB5501" w:rsidP="00653A69">
            <w:pPr>
              <w:jc w:val="center"/>
              <w:rPr>
                <w:rFonts w:ascii="Times New Roman" w:eastAsia="Calibri" w:hAnsi="Times New Roman" w:cs="Times New Roman"/>
                <w:b/>
                <w:bCs/>
              </w:rPr>
            </w:pPr>
            <w:bookmarkStart w:id="0" w:name="_Hlk52883696"/>
            <w:r>
              <w:rPr>
                <w:rFonts w:ascii="Times New Roman" w:eastAsia="Calibri" w:hAnsi="Times New Roman" w:cs="Times New Roman"/>
                <w:b/>
                <w:bCs/>
              </w:rPr>
              <w:t>Potential Participate Data</w:t>
            </w:r>
          </w:p>
        </w:tc>
      </w:tr>
      <w:tr w:rsidR="00BB5501" w:rsidRPr="00C7576A" w14:paraId="75518CCD" w14:textId="77777777" w:rsidTr="00653A69">
        <w:tc>
          <w:tcPr>
            <w:tcW w:w="7645" w:type="dxa"/>
          </w:tcPr>
          <w:p w14:paraId="680572AC" w14:textId="77777777" w:rsidR="00BB5501" w:rsidRPr="00C7576A" w:rsidRDefault="00BB5501" w:rsidP="00653A69">
            <w:pPr>
              <w:rPr>
                <w:rFonts w:ascii="Times New Roman" w:eastAsia="Calibri" w:hAnsi="Times New Roman" w:cs="Times New Roman"/>
              </w:rPr>
            </w:pPr>
            <w:r>
              <w:rPr>
                <w:rFonts w:ascii="Times New Roman" w:eastAsia="Calibri" w:hAnsi="Times New Roman" w:cs="Times New Roman"/>
              </w:rPr>
              <w:t>Statewide Participant Total/Year (Based on 2-Year Avg)</w:t>
            </w:r>
          </w:p>
        </w:tc>
        <w:tc>
          <w:tcPr>
            <w:tcW w:w="3150" w:type="dxa"/>
            <w:vAlign w:val="center"/>
          </w:tcPr>
          <w:p w14:paraId="340D17A9" w14:textId="77777777" w:rsidR="00BB5501" w:rsidRPr="00C7576A" w:rsidRDefault="00BB5501" w:rsidP="00653A69">
            <w:pPr>
              <w:ind w:left="-15" w:right="1061"/>
              <w:jc w:val="right"/>
              <w:rPr>
                <w:rFonts w:ascii="Times New Roman" w:eastAsia="Calibri" w:hAnsi="Times New Roman" w:cs="Times New Roman"/>
              </w:rPr>
            </w:pPr>
            <w:r>
              <w:rPr>
                <w:rFonts w:ascii="Times New Roman" w:eastAsia="Calibri" w:hAnsi="Times New Roman" w:cs="Times New Roman"/>
              </w:rPr>
              <w:t>41,435</w:t>
            </w:r>
          </w:p>
        </w:tc>
      </w:tr>
      <w:tr w:rsidR="00BB5501" w:rsidRPr="00C7576A" w14:paraId="35D9C103" w14:textId="77777777" w:rsidTr="00653A69">
        <w:tc>
          <w:tcPr>
            <w:tcW w:w="7645" w:type="dxa"/>
          </w:tcPr>
          <w:p w14:paraId="54938F94" w14:textId="77777777" w:rsidR="00BB5501" w:rsidRPr="00C7576A" w:rsidRDefault="00BB5501" w:rsidP="00653A69">
            <w:pPr>
              <w:rPr>
                <w:rFonts w:ascii="Times New Roman" w:eastAsia="Calibri" w:hAnsi="Times New Roman" w:cs="Times New Roman"/>
              </w:rPr>
            </w:pPr>
            <w:r>
              <w:rPr>
                <w:rFonts w:ascii="Times New Roman" w:eastAsia="Calibri" w:hAnsi="Times New Roman" w:cs="Times New Roman"/>
              </w:rPr>
              <w:t>WIOA Area Participant Total/Year (Based on 2-Year Avg)</w:t>
            </w:r>
          </w:p>
        </w:tc>
        <w:tc>
          <w:tcPr>
            <w:tcW w:w="3150" w:type="dxa"/>
            <w:vAlign w:val="center"/>
          </w:tcPr>
          <w:p w14:paraId="3BF80B64" w14:textId="58162436" w:rsidR="00BB5501" w:rsidRPr="00C7576A" w:rsidRDefault="00BB5501" w:rsidP="00653A69">
            <w:pPr>
              <w:ind w:right="1061"/>
              <w:jc w:val="right"/>
              <w:rPr>
                <w:rFonts w:ascii="Times New Roman" w:eastAsia="Calibri" w:hAnsi="Times New Roman" w:cs="Times New Roman"/>
              </w:rPr>
            </w:pPr>
            <w:r>
              <w:rPr>
                <w:rFonts w:ascii="Times New Roman" w:eastAsia="Calibri" w:hAnsi="Times New Roman" w:cs="Times New Roman"/>
              </w:rPr>
              <w:t>555</w:t>
            </w:r>
          </w:p>
        </w:tc>
      </w:tr>
      <w:tr w:rsidR="00BB5501" w:rsidRPr="00C7576A" w14:paraId="5138B6E5" w14:textId="77777777" w:rsidTr="00653A69">
        <w:tc>
          <w:tcPr>
            <w:tcW w:w="7645" w:type="dxa"/>
          </w:tcPr>
          <w:p w14:paraId="7DCE6714" w14:textId="77777777" w:rsidR="00BB5501" w:rsidRDefault="00BB5501" w:rsidP="00653A69">
            <w:pPr>
              <w:rPr>
                <w:rFonts w:ascii="Times New Roman" w:eastAsia="Calibri" w:hAnsi="Times New Roman" w:cs="Times New Roman"/>
              </w:rPr>
            </w:pPr>
            <w:r>
              <w:rPr>
                <w:rFonts w:ascii="Times New Roman" w:eastAsia="Calibri" w:hAnsi="Times New Roman" w:cs="Times New Roman"/>
              </w:rPr>
              <w:t>Percentage of Total</w:t>
            </w:r>
          </w:p>
        </w:tc>
        <w:tc>
          <w:tcPr>
            <w:tcW w:w="3150" w:type="dxa"/>
            <w:vAlign w:val="center"/>
          </w:tcPr>
          <w:p w14:paraId="7255660B" w14:textId="175D1F76" w:rsidR="00BB5501" w:rsidRDefault="00BB5501" w:rsidP="00653A69">
            <w:pPr>
              <w:ind w:right="1061"/>
              <w:jc w:val="right"/>
              <w:rPr>
                <w:rFonts w:ascii="Times New Roman" w:eastAsia="Calibri" w:hAnsi="Times New Roman" w:cs="Times New Roman"/>
              </w:rPr>
            </w:pPr>
            <w:r>
              <w:rPr>
                <w:rFonts w:ascii="Times New Roman" w:eastAsia="Calibri" w:hAnsi="Times New Roman" w:cs="Times New Roman"/>
              </w:rPr>
              <w:t>1.34%</w:t>
            </w:r>
          </w:p>
        </w:tc>
      </w:tr>
      <w:tr w:rsidR="00BB5501" w:rsidRPr="00C7576A" w14:paraId="081B49CA" w14:textId="77777777" w:rsidTr="00653A69">
        <w:tc>
          <w:tcPr>
            <w:tcW w:w="7645" w:type="dxa"/>
          </w:tcPr>
          <w:p w14:paraId="07CD559F" w14:textId="77777777" w:rsidR="00BB5501" w:rsidRDefault="00BB5501" w:rsidP="00653A69">
            <w:pPr>
              <w:rPr>
                <w:rFonts w:ascii="Times New Roman" w:eastAsia="Calibri" w:hAnsi="Times New Roman" w:cs="Times New Roman"/>
              </w:rPr>
            </w:pPr>
            <w:r w:rsidRPr="00A879E4">
              <w:rPr>
                <w:rFonts w:ascii="Times New Roman" w:eastAsia="Calibri" w:hAnsi="Times New Roman" w:cs="Times New Roman"/>
              </w:rPr>
              <w:t xml:space="preserve">Weekly Average Number of </w:t>
            </w:r>
            <w:r>
              <w:rPr>
                <w:rFonts w:ascii="Times New Roman" w:eastAsia="Calibri" w:hAnsi="Times New Roman" w:cs="Times New Roman"/>
              </w:rPr>
              <w:t xml:space="preserve">Potential </w:t>
            </w:r>
            <w:r w:rsidRPr="00A879E4">
              <w:rPr>
                <w:rFonts w:ascii="Times New Roman" w:eastAsia="Calibri" w:hAnsi="Times New Roman" w:cs="Times New Roman"/>
              </w:rPr>
              <w:t>Participants</w:t>
            </w:r>
            <w:r>
              <w:rPr>
                <w:rFonts w:ascii="Times New Roman" w:eastAsia="Calibri" w:hAnsi="Times New Roman" w:cs="Times New Roman"/>
              </w:rPr>
              <w:t xml:space="preserve"> (Based on 2-Year Avg)</w:t>
            </w:r>
          </w:p>
        </w:tc>
        <w:tc>
          <w:tcPr>
            <w:tcW w:w="3150" w:type="dxa"/>
          </w:tcPr>
          <w:p w14:paraId="6B5A73D9" w14:textId="33E8ED86" w:rsidR="00BB5501" w:rsidRDefault="00BB5501" w:rsidP="00653A69">
            <w:pPr>
              <w:ind w:right="1061"/>
              <w:jc w:val="right"/>
              <w:rPr>
                <w:rFonts w:ascii="Times New Roman" w:eastAsia="Calibri" w:hAnsi="Times New Roman" w:cs="Times New Roman"/>
              </w:rPr>
            </w:pPr>
            <w:r>
              <w:rPr>
                <w:rFonts w:ascii="Times New Roman" w:eastAsia="Calibri" w:hAnsi="Times New Roman" w:cs="Times New Roman"/>
              </w:rPr>
              <w:t>11</w:t>
            </w:r>
          </w:p>
        </w:tc>
      </w:tr>
      <w:tr w:rsidR="00BB5501" w:rsidRPr="00C7576A" w14:paraId="74DCC395" w14:textId="77777777" w:rsidTr="00653A69">
        <w:tc>
          <w:tcPr>
            <w:tcW w:w="7645" w:type="dxa"/>
          </w:tcPr>
          <w:p w14:paraId="19EA8AE6" w14:textId="77777777" w:rsidR="00BB5501" w:rsidRPr="00A879E4" w:rsidRDefault="00BB5501" w:rsidP="00653A69">
            <w:pPr>
              <w:rPr>
                <w:rFonts w:ascii="Times New Roman" w:eastAsia="Calibri" w:hAnsi="Times New Roman" w:cs="Times New Roman"/>
              </w:rPr>
            </w:pPr>
            <w:r>
              <w:rPr>
                <w:rFonts w:ascii="Times New Roman" w:eastAsia="Calibri" w:hAnsi="Times New Roman" w:cs="Times New Roman"/>
              </w:rPr>
              <w:t>Potential Funding - PY 2020 (Based on Remaining Balance of Funds)</w:t>
            </w:r>
          </w:p>
        </w:tc>
        <w:tc>
          <w:tcPr>
            <w:tcW w:w="3150" w:type="dxa"/>
          </w:tcPr>
          <w:p w14:paraId="55DF5C17" w14:textId="7A89D4CC" w:rsidR="00BB5501" w:rsidRDefault="00BB5501" w:rsidP="00653A69">
            <w:pPr>
              <w:ind w:right="1061"/>
              <w:jc w:val="right"/>
              <w:rPr>
                <w:rFonts w:ascii="Times New Roman" w:eastAsia="Calibri" w:hAnsi="Times New Roman" w:cs="Times New Roman"/>
              </w:rPr>
            </w:pPr>
            <w:r>
              <w:rPr>
                <w:rFonts w:ascii="Times New Roman" w:eastAsia="Calibri" w:hAnsi="Times New Roman" w:cs="Times New Roman"/>
              </w:rPr>
              <w:t>$40,691.36</w:t>
            </w:r>
          </w:p>
        </w:tc>
      </w:tr>
      <w:tr w:rsidR="00BB5501" w:rsidRPr="00C7576A" w14:paraId="2CEF4324" w14:textId="77777777" w:rsidTr="00653A69">
        <w:tc>
          <w:tcPr>
            <w:tcW w:w="7645" w:type="dxa"/>
          </w:tcPr>
          <w:p w14:paraId="5448142D" w14:textId="77777777" w:rsidR="00BB5501" w:rsidRDefault="00BB5501" w:rsidP="00653A69">
            <w:pPr>
              <w:rPr>
                <w:rFonts w:ascii="Times New Roman" w:eastAsia="Calibri" w:hAnsi="Times New Roman" w:cs="Times New Roman"/>
              </w:rPr>
            </w:pPr>
            <w:r>
              <w:rPr>
                <w:rFonts w:ascii="Times New Roman" w:eastAsia="Calibri" w:hAnsi="Times New Roman" w:cs="Times New Roman"/>
              </w:rPr>
              <w:t>Potential Funding - PY 2021</w:t>
            </w:r>
            <w:r w:rsidRPr="006C1C9F">
              <w:rPr>
                <w:rFonts w:ascii="Times New Roman" w:eastAsia="Calibri" w:hAnsi="Times New Roman" w:cs="Times New Roman"/>
              </w:rPr>
              <w:t xml:space="preserve">(Based on </w:t>
            </w:r>
            <w:r>
              <w:rPr>
                <w:rFonts w:ascii="Times New Roman" w:eastAsia="Calibri" w:hAnsi="Times New Roman" w:cs="Times New Roman"/>
              </w:rPr>
              <w:t>Estimated</w:t>
            </w:r>
            <w:r w:rsidRPr="006C1C9F">
              <w:rPr>
                <w:rFonts w:ascii="Times New Roman" w:eastAsia="Calibri" w:hAnsi="Times New Roman" w:cs="Times New Roman"/>
              </w:rPr>
              <w:t xml:space="preserve"> Funds</w:t>
            </w:r>
            <w:r>
              <w:rPr>
                <w:rFonts w:ascii="Times New Roman" w:eastAsia="Calibri" w:hAnsi="Times New Roman" w:cs="Times New Roman"/>
              </w:rPr>
              <w:t xml:space="preserve"> to be Awarded</w:t>
            </w:r>
            <w:r w:rsidRPr="006C1C9F">
              <w:rPr>
                <w:rFonts w:ascii="Times New Roman" w:eastAsia="Calibri" w:hAnsi="Times New Roman" w:cs="Times New Roman"/>
              </w:rPr>
              <w:t>)</w:t>
            </w:r>
          </w:p>
        </w:tc>
        <w:tc>
          <w:tcPr>
            <w:tcW w:w="3150" w:type="dxa"/>
          </w:tcPr>
          <w:p w14:paraId="6C3AF5A9" w14:textId="4C6E42D1" w:rsidR="00BB5501" w:rsidRDefault="00BB5501" w:rsidP="00653A69">
            <w:pPr>
              <w:ind w:right="1061"/>
              <w:jc w:val="right"/>
              <w:rPr>
                <w:rFonts w:ascii="Times New Roman" w:eastAsia="Calibri" w:hAnsi="Times New Roman" w:cs="Times New Roman"/>
              </w:rPr>
            </w:pPr>
            <w:r>
              <w:rPr>
                <w:rFonts w:ascii="Times New Roman" w:eastAsia="Calibri" w:hAnsi="Times New Roman" w:cs="Times New Roman"/>
              </w:rPr>
              <w:t>$58,165.89</w:t>
            </w:r>
          </w:p>
        </w:tc>
      </w:tr>
      <w:bookmarkEnd w:id="0"/>
    </w:tbl>
    <w:p w14:paraId="71EF8189" w14:textId="77777777" w:rsidR="00BB5501" w:rsidRDefault="00BB5501" w:rsidP="00BB5501">
      <w:pPr>
        <w:spacing w:after="0"/>
        <w:ind w:left="0" w:firstLine="0"/>
        <w:rPr>
          <w:rFonts w:ascii="Times New Roman" w:eastAsia="Calibri" w:hAnsi="Times New Roman" w:cs="Times New Roman"/>
        </w:rPr>
      </w:pPr>
    </w:p>
    <w:tbl>
      <w:tblPr>
        <w:tblStyle w:val="TableGrid1"/>
        <w:tblW w:w="10795" w:type="dxa"/>
        <w:tblLayout w:type="fixed"/>
        <w:tblLook w:val="04A0" w:firstRow="1" w:lastRow="0" w:firstColumn="1" w:lastColumn="0" w:noHBand="0" w:noVBand="1"/>
      </w:tblPr>
      <w:tblGrid>
        <w:gridCol w:w="9270"/>
        <w:gridCol w:w="1525"/>
      </w:tblGrid>
      <w:tr w:rsidR="00BB5501" w:rsidRPr="00C7576A" w14:paraId="16C7401F" w14:textId="77777777" w:rsidTr="00653A69">
        <w:tc>
          <w:tcPr>
            <w:tcW w:w="10795" w:type="dxa"/>
            <w:gridSpan w:val="2"/>
            <w:shd w:val="clear" w:color="auto" w:fill="C00000"/>
          </w:tcPr>
          <w:tbl>
            <w:tblPr>
              <w:tblStyle w:val="TableGrid1"/>
              <w:tblW w:w="10795" w:type="dxa"/>
              <w:tblLayout w:type="fixed"/>
              <w:tblLook w:val="04A0" w:firstRow="1" w:lastRow="0" w:firstColumn="1" w:lastColumn="0" w:noHBand="0" w:noVBand="1"/>
            </w:tblPr>
            <w:tblGrid>
              <w:gridCol w:w="10795"/>
            </w:tblGrid>
            <w:tr w:rsidR="00BB5501" w:rsidRPr="006C4B61" w14:paraId="73243F46" w14:textId="77777777" w:rsidTr="00653A69">
              <w:tc>
                <w:tcPr>
                  <w:tcW w:w="10795" w:type="dxa"/>
                  <w:shd w:val="clear" w:color="auto" w:fill="C00000"/>
                </w:tcPr>
                <w:p w14:paraId="0C494D39" w14:textId="77777777" w:rsidR="00BB5501" w:rsidRPr="006C4B61" w:rsidRDefault="00BB5501" w:rsidP="00653A69">
                  <w:pPr>
                    <w:jc w:val="center"/>
                    <w:rPr>
                      <w:rFonts w:ascii="Times New Roman" w:eastAsia="Calibri" w:hAnsi="Times New Roman" w:cs="Times New Roman"/>
                      <w:b/>
                      <w:bCs/>
                    </w:rPr>
                  </w:pPr>
                  <w:r w:rsidRPr="006C4B61">
                    <w:rPr>
                      <w:rFonts w:ascii="Times New Roman" w:eastAsia="Calibri" w:hAnsi="Times New Roman" w:cs="Times New Roman"/>
                      <w:b/>
                      <w:bCs/>
                    </w:rPr>
                    <w:t>Weekly Activity Level by ODJFS State-Merit Staff</w:t>
                  </w:r>
                </w:p>
              </w:tc>
            </w:tr>
          </w:tbl>
          <w:p w14:paraId="509C49C7" w14:textId="77777777" w:rsidR="00BB5501" w:rsidRPr="00C7576A" w:rsidRDefault="00BB5501" w:rsidP="00653A69">
            <w:pPr>
              <w:jc w:val="center"/>
              <w:rPr>
                <w:rFonts w:ascii="Times New Roman" w:eastAsia="Calibri" w:hAnsi="Times New Roman" w:cs="Times New Roman"/>
                <w:b/>
                <w:bCs/>
              </w:rPr>
            </w:pPr>
          </w:p>
        </w:tc>
      </w:tr>
      <w:tr w:rsidR="00BB5501" w:rsidRPr="00C7576A" w14:paraId="111869E5" w14:textId="77777777" w:rsidTr="00653A69">
        <w:tc>
          <w:tcPr>
            <w:tcW w:w="9270" w:type="dxa"/>
          </w:tcPr>
          <w:p w14:paraId="74F39D28" w14:textId="77777777" w:rsidR="00BB5501" w:rsidRPr="00C7576A" w:rsidRDefault="00BB5501" w:rsidP="00653A69">
            <w:pPr>
              <w:rPr>
                <w:rFonts w:ascii="Times New Roman" w:eastAsia="Calibri" w:hAnsi="Times New Roman" w:cs="Times New Roman"/>
              </w:rPr>
            </w:pPr>
            <w:r>
              <w:rPr>
                <w:rFonts w:ascii="Times New Roman" w:eastAsia="Calibri" w:hAnsi="Times New Roman" w:cs="Times New Roman"/>
              </w:rPr>
              <w:t>Number of Initial RESEA Appointments (1 to 1 ½ hours/appointment)</w:t>
            </w:r>
          </w:p>
        </w:tc>
        <w:tc>
          <w:tcPr>
            <w:tcW w:w="1525" w:type="dxa"/>
            <w:vAlign w:val="center"/>
          </w:tcPr>
          <w:p w14:paraId="40E0F4B4" w14:textId="77777777" w:rsidR="00BB5501" w:rsidRPr="00C7576A" w:rsidRDefault="00BB5501" w:rsidP="00653A69">
            <w:pPr>
              <w:ind w:left="-15" w:right="431"/>
              <w:jc w:val="right"/>
              <w:rPr>
                <w:rFonts w:ascii="Times New Roman" w:eastAsia="Calibri" w:hAnsi="Times New Roman" w:cs="Times New Roman"/>
              </w:rPr>
            </w:pPr>
            <w:r>
              <w:rPr>
                <w:rFonts w:ascii="Times New Roman" w:eastAsia="Calibri" w:hAnsi="Times New Roman" w:cs="Times New Roman"/>
              </w:rPr>
              <w:t>12</w:t>
            </w:r>
          </w:p>
        </w:tc>
      </w:tr>
      <w:tr w:rsidR="00BB5501" w:rsidRPr="00C7576A" w14:paraId="075EE3BD" w14:textId="77777777" w:rsidTr="00653A69">
        <w:tc>
          <w:tcPr>
            <w:tcW w:w="9270" w:type="dxa"/>
          </w:tcPr>
          <w:p w14:paraId="70A33B1F" w14:textId="77777777" w:rsidR="00BB5501" w:rsidRPr="00C7576A" w:rsidRDefault="00BB5501" w:rsidP="00653A69">
            <w:pPr>
              <w:rPr>
                <w:rFonts w:ascii="Times New Roman" w:eastAsia="Calibri" w:hAnsi="Times New Roman" w:cs="Times New Roman"/>
              </w:rPr>
            </w:pPr>
            <w:r>
              <w:rPr>
                <w:rFonts w:ascii="Times New Roman" w:eastAsia="Calibri" w:hAnsi="Times New Roman" w:cs="Times New Roman"/>
              </w:rPr>
              <w:t>Number of Initial RESEA Reschedule Appointments Available (1 to 1 ½ hours/appointment)</w:t>
            </w:r>
          </w:p>
        </w:tc>
        <w:tc>
          <w:tcPr>
            <w:tcW w:w="1525" w:type="dxa"/>
            <w:vAlign w:val="center"/>
          </w:tcPr>
          <w:p w14:paraId="412018A9" w14:textId="77777777" w:rsidR="00BB5501" w:rsidRPr="00C7576A" w:rsidRDefault="00BB5501" w:rsidP="00653A69">
            <w:pPr>
              <w:ind w:right="431"/>
              <w:jc w:val="right"/>
              <w:rPr>
                <w:rFonts w:ascii="Times New Roman" w:eastAsia="Calibri" w:hAnsi="Times New Roman" w:cs="Times New Roman"/>
              </w:rPr>
            </w:pPr>
            <w:r>
              <w:rPr>
                <w:rFonts w:ascii="Times New Roman" w:eastAsia="Calibri" w:hAnsi="Times New Roman" w:cs="Times New Roman"/>
              </w:rPr>
              <w:t>3</w:t>
            </w:r>
          </w:p>
        </w:tc>
      </w:tr>
      <w:tr w:rsidR="00BB5501" w:rsidRPr="00C7576A" w14:paraId="1C9C51B8" w14:textId="77777777" w:rsidTr="00653A69">
        <w:tc>
          <w:tcPr>
            <w:tcW w:w="9270" w:type="dxa"/>
          </w:tcPr>
          <w:p w14:paraId="5E53830E" w14:textId="77777777" w:rsidR="00BB5501" w:rsidRDefault="00BB5501" w:rsidP="00653A69">
            <w:pPr>
              <w:rPr>
                <w:rFonts w:ascii="Times New Roman" w:eastAsia="Calibri" w:hAnsi="Times New Roman" w:cs="Times New Roman"/>
              </w:rPr>
            </w:pPr>
            <w:r>
              <w:rPr>
                <w:rFonts w:ascii="Times New Roman" w:eastAsia="Calibri" w:hAnsi="Times New Roman" w:cs="Times New Roman"/>
              </w:rPr>
              <w:t>Number of Subsequent RESEA Appointments (15 to 60 minutes/appointment)</w:t>
            </w:r>
          </w:p>
        </w:tc>
        <w:tc>
          <w:tcPr>
            <w:tcW w:w="1525" w:type="dxa"/>
            <w:vAlign w:val="center"/>
          </w:tcPr>
          <w:p w14:paraId="44D78F2C" w14:textId="77777777" w:rsidR="00BB5501" w:rsidRDefault="00BB5501" w:rsidP="00653A69">
            <w:pPr>
              <w:ind w:right="431"/>
              <w:jc w:val="right"/>
              <w:rPr>
                <w:rFonts w:ascii="Times New Roman" w:eastAsia="Calibri" w:hAnsi="Times New Roman" w:cs="Times New Roman"/>
              </w:rPr>
            </w:pPr>
            <w:r>
              <w:rPr>
                <w:rFonts w:ascii="Times New Roman" w:eastAsia="Calibri" w:hAnsi="Times New Roman" w:cs="Times New Roman"/>
              </w:rPr>
              <w:t>9</w:t>
            </w:r>
          </w:p>
        </w:tc>
      </w:tr>
    </w:tbl>
    <w:p w14:paraId="33F7C54E" w14:textId="77777777" w:rsidR="00BB5501" w:rsidRPr="00AA1C42" w:rsidRDefault="00BB5501" w:rsidP="00BB5501">
      <w:pPr>
        <w:spacing w:before="120"/>
        <w:ind w:left="0" w:firstLine="0"/>
        <w:rPr>
          <w:rFonts w:ascii="Times New Roman" w:eastAsia="Calibri" w:hAnsi="Times New Roman" w:cs="Times New Roman"/>
        </w:rPr>
      </w:pPr>
      <w:r>
        <w:rPr>
          <w:rFonts w:ascii="Times New Roman" w:eastAsia="Calibri" w:hAnsi="Times New Roman" w:cs="Times New Roman"/>
        </w:rPr>
        <w:t>Other important information:</w:t>
      </w:r>
    </w:p>
    <w:p w14:paraId="4359036C" w14:textId="77777777" w:rsidR="00BB5501" w:rsidRDefault="00BB5501" w:rsidP="00BB5501">
      <w:pPr>
        <w:pStyle w:val="ListParagraph"/>
        <w:numPr>
          <w:ilvl w:val="0"/>
          <w:numId w:val="5"/>
        </w:numPr>
        <w:ind w:left="360"/>
        <w:contextualSpacing w:val="0"/>
        <w:rPr>
          <w:rFonts w:ascii="Times New Roman" w:eastAsia="Calibri" w:hAnsi="Times New Roman" w:cs="Times New Roman"/>
        </w:rPr>
      </w:pPr>
      <w:r w:rsidRPr="00E3484C">
        <w:rPr>
          <w:rFonts w:ascii="Times New Roman" w:eastAsia="Calibri" w:hAnsi="Times New Roman" w:cs="Times New Roman"/>
        </w:rPr>
        <w:t xml:space="preserve">WIOA areas may assign delivery of the program to any of their staff, including staff </w:t>
      </w:r>
      <w:r>
        <w:rPr>
          <w:rFonts w:ascii="Times New Roman" w:eastAsia="Calibri" w:hAnsi="Times New Roman" w:cs="Times New Roman"/>
        </w:rPr>
        <w:t>to</w:t>
      </w:r>
      <w:r w:rsidRPr="00E3484C">
        <w:rPr>
          <w:rFonts w:ascii="Times New Roman" w:eastAsia="Calibri" w:hAnsi="Times New Roman" w:cs="Times New Roman"/>
        </w:rPr>
        <w:t xml:space="preserve"> the </w:t>
      </w:r>
      <w:r>
        <w:rPr>
          <w:rFonts w:ascii="Times New Roman" w:eastAsia="Calibri" w:hAnsi="Times New Roman" w:cs="Times New Roman"/>
        </w:rPr>
        <w:t>WDB</w:t>
      </w:r>
      <w:r w:rsidRPr="00E3484C">
        <w:rPr>
          <w:rFonts w:ascii="Times New Roman" w:eastAsia="Calibri" w:hAnsi="Times New Roman" w:cs="Times New Roman"/>
        </w:rPr>
        <w:t>.  State policy is that OMJ center staff and staff providing WIOA adult, DW, and youth services cannot be staff to the board or WDB directors.  This policy is based upon the fact that the local WDB is responsible for procuring these services (mainly with the operator and youth services).  It is a conflict of interest for the board to be selecting/procuring themselves or staff to conduct these services.  However, RESEA is a partner service and is not a service that WDBs must, by WIOA law, regulations, and policy, competitively procure or select.</w:t>
      </w:r>
    </w:p>
    <w:p w14:paraId="48E52804" w14:textId="77777777" w:rsidR="00BB5501" w:rsidRPr="00E3484C" w:rsidRDefault="00BB5501" w:rsidP="00BB5501">
      <w:pPr>
        <w:pStyle w:val="ListParagraph"/>
        <w:numPr>
          <w:ilvl w:val="0"/>
          <w:numId w:val="5"/>
        </w:numPr>
        <w:ind w:left="360"/>
        <w:contextualSpacing w:val="0"/>
        <w:rPr>
          <w:rFonts w:ascii="Times New Roman" w:eastAsia="Calibri" w:hAnsi="Times New Roman" w:cs="Times New Roman"/>
        </w:rPr>
      </w:pPr>
      <w:r>
        <w:rPr>
          <w:rFonts w:ascii="Times New Roman" w:eastAsia="Calibri" w:hAnsi="Times New Roman" w:cs="Times New Roman"/>
        </w:rPr>
        <w:t>RESEA participant information may be shared with WIOA staff when claimant is referred to WIOA for employment and/or supportive services.  C</w:t>
      </w:r>
      <w:r w:rsidRPr="00383B54">
        <w:rPr>
          <w:rFonts w:ascii="Times New Roman" w:eastAsia="Calibri" w:hAnsi="Times New Roman" w:cs="Times New Roman"/>
        </w:rPr>
        <w:t xml:space="preserve">laimant may </w:t>
      </w:r>
      <w:r>
        <w:rPr>
          <w:rFonts w:ascii="Times New Roman" w:eastAsia="Calibri" w:hAnsi="Times New Roman" w:cs="Times New Roman"/>
        </w:rPr>
        <w:t xml:space="preserve">directly contact </w:t>
      </w:r>
      <w:r w:rsidRPr="00383B54">
        <w:rPr>
          <w:rFonts w:ascii="Times New Roman" w:eastAsia="Calibri" w:hAnsi="Times New Roman" w:cs="Times New Roman"/>
        </w:rPr>
        <w:t>WIOA staff or if claimant agrees, his/her contact information may for shared with WIOA staff who will be providing the services/training.</w:t>
      </w:r>
    </w:p>
    <w:p w14:paraId="1A3CFCDE" w14:textId="77777777" w:rsidR="00BB5501" w:rsidRDefault="00BB5501" w:rsidP="00BB5501">
      <w:pPr>
        <w:pStyle w:val="ListParagraph"/>
        <w:numPr>
          <w:ilvl w:val="0"/>
          <w:numId w:val="5"/>
        </w:numPr>
        <w:ind w:left="360"/>
        <w:contextualSpacing w:val="0"/>
        <w:rPr>
          <w:rFonts w:ascii="Times New Roman" w:eastAsia="Calibri" w:hAnsi="Times New Roman" w:cs="Times New Roman"/>
        </w:rPr>
      </w:pPr>
      <w:r w:rsidRPr="00E3484C">
        <w:rPr>
          <w:rFonts w:ascii="Times New Roman" w:eastAsia="Calibri" w:hAnsi="Times New Roman" w:cs="Times New Roman"/>
        </w:rPr>
        <w:t>RESEA delivery staff are not required to be housed in the OMJ center and use the OMJ center as needed for RESEA sessions/appointments.  WIOA areas may have full or part-time staff or a combination of both and/or duties may be assigned on a part-time basis.</w:t>
      </w:r>
    </w:p>
    <w:p w14:paraId="30BD9B34" w14:textId="77777777" w:rsidR="00BB5501" w:rsidRPr="00E3484C" w:rsidRDefault="00BB5501" w:rsidP="00BB5501">
      <w:pPr>
        <w:pStyle w:val="ListParagraph"/>
        <w:numPr>
          <w:ilvl w:val="0"/>
          <w:numId w:val="5"/>
        </w:numPr>
        <w:ind w:left="360"/>
        <w:contextualSpacing w:val="0"/>
        <w:rPr>
          <w:rFonts w:ascii="Times New Roman" w:eastAsia="Calibri" w:hAnsi="Times New Roman" w:cs="Times New Roman"/>
        </w:rPr>
      </w:pPr>
      <w:r>
        <w:rPr>
          <w:rFonts w:ascii="Times New Roman" w:eastAsia="Calibri" w:hAnsi="Times New Roman" w:cs="Times New Roman"/>
        </w:rPr>
        <w:t xml:space="preserve">RESEA funds may be used in conducting RESEA appointments, </w:t>
      </w:r>
      <w:r w:rsidRPr="00383B54">
        <w:rPr>
          <w:rFonts w:ascii="Times New Roman" w:eastAsia="Calibri" w:hAnsi="Times New Roman" w:cs="Times New Roman"/>
        </w:rPr>
        <w:t xml:space="preserve">as well as </w:t>
      </w:r>
      <w:r>
        <w:rPr>
          <w:rFonts w:ascii="Times New Roman" w:eastAsia="Calibri" w:hAnsi="Times New Roman" w:cs="Times New Roman"/>
        </w:rPr>
        <w:t xml:space="preserve">when providing </w:t>
      </w:r>
      <w:r w:rsidRPr="00383B54">
        <w:rPr>
          <w:rFonts w:ascii="Times New Roman" w:eastAsia="Calibri" w:hAnsi="Times New Roman" w:cs="Times New Roman"/>
        </w:rPr>
        <w:t>reemployment services such as resume writing workshops when there is an RESEA participant in attendance</w:t>
      </w:r>
      <w:r>
        <w:rPr>
          <w:rFonts w:ascii="Times New Roman" w:eastAsia="Calibri" w:hAnsi="Times New Roman" w:cs="Times New Roman"/>
        </w:rPr>
        <w:t>.</w:t>
      </w:r>
    </w:p>
    <w:p w14:paraId="7A4B35E3" w14:textId="62A8048C" w:rsidR="00383B54" w:rsidRPr="00BB5501" w:rsidRDefault="00BB5501" w:rsidP="00473910">
      <w:pPr>
        <w:pStyle w:val="ListParagraph"/>
        <w:numPr>
          <w:ilvl w:val="0"/>
          <w:numId w:val="5"/>
        </w:numPr>
        <w:ind w:left="360"/>
        <w:contextualSpacing w:val="0"/>
      </w:pPr>
      <w:r w:rsidRPr="00BB5501">
        <w:rPr>
          <w:rFonts w:ascii="Times New Roman" w:eastAsia="Calibri" w:hAnsi="Times New Roman" w:cs="Times New Roman"/>
        </w:rPr>
        <w:t>Funding will be based on the potential number of program participants and allocated in CFIS.  Funding allocation amounts cannot be determined until we know whether all WIOA areas will deliver the program.  If the RESEA program is transitioned to a WIOA area, OWD has no plans to later remove funding/allocation from areas who have agreed to local delivery.</w:t>
      </w:r>
    </w:p>
    <w:sectPr w:rsidR="00383B54" w:rsidRPr="00BB5501" w:rsidSect="00E3484C">
      <w:headerReference w:type="default" r:id="rId8"/>
      <w:footerReference w:type="default" r:id="rId9"/>
      <w:headerReference w:type="first" r:id="rId10"/>
      <w:pgSz w:w="12240" w:h="15840" w:code="1"/>
      <w:pgMar w:top="720" w:right="720" w:bottom="720" w:left="720" w:header="450" w:footer="1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665B7" w14:textId="77777777" w:rsidR="00222AEB" w:rsidRDefault="00222AEB" w:rsidP="0089445B">
      <w:pPr>
        <w:spacing w:after="0"/>
      </w:pPr>
      <w:r>
        <w:separator/>
      </w:r>
    </w:p>
  </w:endnote>
  <w:endnote w:type="continuationSeparator" w:id="0">
    <w:p w14:paraId="26D1B020" w14:textId="77777777" w:rsidR="00222AEB" w:rsidRDefault="00222AEB" w:rsidP="008944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3F716" w14:textId="77777777" w:rsidR="00F416A1" w:rsidRPr="00F416A1" w:rsidRDefault="00F416A1">
    <w:pPr>
      <w:tabs>
        <w:tab w:val="center" w:pos="4550"/>
        <w:tab w:val="left" w:pos="5818"/>
      </w:tabs>
      <w:ind w:right="260"/>
      <w:jc w:val="right"/>
      <w:rPr>
        <w:rFonts w:ascii="Times New Roman" w:hAnsi="Times New Roman" w:cs="Times New Roman"/>
        <w:sz w:val="20"/>
        <w:szCs w:val="20"/>
      </w:rPr>
    </w:pPr>
    <w:r w:rsidRPr="00F416A1">
      <w:rPr>
        <w:rFonts w:ascii="Times New Roman" w:hAnsi="Times New Roman" w:cs="Times New Roman"/>
        <w:spacing w:val="60"/>
        <w:sz w:val="20"/>
        <w:szCs w:val="20"/>
      </w:rPr>
      <w:t>Page</w:t>
    </w:r>
    <w:r w:rsidRPr="00F416A1">
      <w:rPr>
        <w:rFonts w:ascii="Times New Roman" w:hAnsi="Times New Roman" w:cs="Times New Roman"/>
        <w:sz w:val="20"/>
        <w:szCs w:val="20"/>
      </w:rPr>
      <w:t xml:space="preserve"> </w:t>
    </w:r>
    <w:r w:rsidRPr="00F416A1">
      <w:rPr>
        <w:rFonts w:ascii="Times New Roman" w:hAnsi="Times New Roman" w:cs="Times New Roman"/>
        <w:sz w:val="20"/>
        <w:szCs w:val="20"/>
      </w:rPr>
      <w:fldChar w:fldCharType="begin"/>
    </w:r>
    <w:r w:rsidRPr="00F416A1">
      <w:rPr>
        <w:rFonts w:ascii="Times New Roman" w:hAnsi="Times New Roman" w:cs="Times New Roman"/>
        <w:sz w:val="20"/>
        <w:szCs w:val="20"/>
      </w:rPr>
      <w:instrText xml:space="preserve"> PAGE   \* MERGEFORMAT </w:instrText>
    </w:r>
    <w:r w:rsidRPr="00F416A1">
      <w:rPr>
        <w:rFonts w:ascii="Times New Roman" w:hAnsi="Times New Roman" w:cs="Times New Roman"/>
        <w:sz w:val="20"/>
        <w:szCs w:val="20"/>
      </w:rPr>
      <w:fldChar w:fldCharType="separate"/>
    </w:r>
    <w:r w:rsidRPr="00F416A1">
      <w:rPr>
        <w:rFonts w:ascii="Times New Roman" w:hAnsi="Times New Roman" w:cs="Times New Roman"/>
        <w:noProof/>
        <w:sz w:val="20"/>
        <w:szCs w:val="20"/>
      </w:rPr>
      <w:t>1</w:t>
    </w:r>
    <w:r w:rsidRPr="00F416A1">
      <w:rPr>
        <w:rFonts w:ascii="Times New Roman" w:hAnsi="Times New Roman" w:cs="Times New Roman"/>
        <w:sz w:val="20"/>
        <w:szCs w:val="20"/>
      </w:rPr>
      <w:fldChar w:fldCharType="end"/>
    </w:r>
    <w:r w:rsidRPr="00F416A1">
      <w:rPr>
        <w:rFonts w:ascii="Times New Roman" w:hAnsi="Times New Roman" w:cs="Times New Roman"/>
        <w:sz w:val="20"/>
        <w:szCs w:val="20"/>
      </w:rPr>
      <w:t xml:space="preserve"> | </w:t>
    </w:r>
    <w:r w:rsidRPr="00F416A1">
      <w:rPr>
        <w:rFonts w:ascii="Times New Roman" w:hAnsi="Times New Roman" w:cs="Times New Roman"/>
        <w:sz w:val="20"/>
        <w:szCs w:val="20"/>
      </w:rPr>
      <w:fldChar w:fldCharType="begin"/>
    </w:r>
    <w:r w:rsidRPr="00F416A1">
      <w:rPr>
        <w:rFonts w:ascii="Times New Roman" w:hAnsi="Times New Roman" w:cs="Times New Roman"/>
        <w:sz w:val="20"/>
        <w:szCs w:val="20"/>
      </w:rPr>
      <w:instrText xml:space="preserve"> NUMPAGES  \* Arabic  \* MERGEFORMAT </w:instrText>
    </w:r>
    <w:r w:rsidRPr="00F416A1">
      <w:rPr>
        <w:rFonts w:ascii="Times New Roman" w:hAnsi="Times New Roman" w:cs="Times New Roman"/>
        <w:sz w:val="20"/>
        <w:szCs w:val="20"/>
      </w:rPr>
      <w:fldChar w:fldCharType="separate"/>
    </w:r>
    <w:r w:rsidRPr="00F416A1">
      <w:rPr>
        <w:rFonts w:ascii="Times New Roman" w:hAnsi="Times New Roman" w:cs="Times New Roman"/>
        <w:noProof/>
        <w:sz w:val="20"/>
        <w:szCs w:val="20"/>
      </w:rPr>
      <w:t>1</w:t>
    </w:r>
    <w:r w:rsidRPr="00F416A1">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12FE0" w14:textId="77777777" w:rsidR="00222AEB" w:rsidRDefault="00222AEB" w:rsidP="0089445B">
      <w:pPr>
        <w:spacing w:after="0"/>
      </w:pPr>
      <w:r>
        <w:separator/>
      </w:r>
    </w:p>
  </w:footnote>
  <w:footnote w:type="continuationSeparator" w:id="0">
    <w:p w14:paraId="21306BD8" w14:textId="77777777" w:rsidR="00222AEB" w:rsidRDefault="00222AEB" w:rsidP="008944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Look w:val="04A0" w:firstRow="1" w:lastRow="0" w:firstColumn="1" w:lastColumn="0" w:noHBand="0" w:noVBand="1"/>
    </w:tblPr>
    <w:tblGrid>
      <w:gridCol w:w="4590"/>
      <w:gridCol w:w="6390"/>
    </w:tblGrid>
    <w:tr w:rsidR="00F866DF" w14:paraId="24CF355E" w14:textId="77777777" w:rsidTr="00E3484C">
      <w:tc>
        <w:tcPr>
          <w:tcW w:w="4590" w:type="dxa"/>
        </w:tcPr>
        <w:p w14:paraId="50451F05" w14:textId="54405959" w:rsidR="00F866DF" w:rsidRDefault="00F866DF" w:rsidP="00E3484C">
          <w:pPr>
            <w:pStyle w:val="Header"/>
            <w:tabs>
              <w:tab w:val="clear" w:pos="4680"/>
              <w:tab w:val="center" w:pos="7200"/>
            </w:tabs>
            <w:ind w:left="-21" w:firstLine="0"/>
            <w:rPr>
              <w:rFonts w:ascii="Times New Roman" w:hAnsi="Times New Roman" w:cs="Times New Roman"/>
              <w:b/>
              <w:bCs/>
              <w:i/>
              <w:iCs/>
            </w:rPr>
          </w:pPr>
          <w:r>
            <w:rPr>
              <w:noProof/>
            </w:rPr>
            <w:drawing>
              <wp:anchor distT="0" distB="0" distL="114300" distR="114300" simplePos="0" relativeHeight="251659264" behindDoc="1" locked="0" layoutInCell="1" allowOverlap="1" wp14:anchorId="3F603FF0" wp14:editId="4BA8452C">
                <wp:simplePos x="0" y="0"/>
                <wp:positionH relativeFrom="column">
                  <wp:posOffset>-24130</wp:posOffset>
                </wp:positionH>
                <wp:positionV relativeFrom="paragraph">
                  <wp:posOffset>3810</wp:posOffset>
                </wp:positionV>
                <wp:extent cx="2716530" cy="530860"/>
                <wp:effectExtent l="0" t="0" r="7620" b="2540"/>
                <wp:wrapTopAndBottom/>
                <wp:docPr id="20" name="Picture 3">
                  <a:extLst xmlns:a="http://schemas.openxmlformats.org/drawingml/2006/main">
                    <a:ext uri="{FF2B5EF4-FFF2-40B4-BE49-F238E27FC236}">
                      <a16:creationId xmlns:a16="http://schemas.microsoft.com/office/drawing/2014/main" id="{23C03081-AEBA-4E5B-ACFD-69466B6539C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3C03081-AEBA-4E5B-ACFD-69466B6539C7}"/>
                            </a:ext>
                          </a:extLst>
                        </pic:cNvPr>
                        <pic:cNvPicPr/>
                      </pic:nvPicPr>
                      <pic:blipFill rotWithShape="1">
                        <a:blip r:embed="rId1">
                          <a:extLst>
                            <a:ext uri="{28A0092B-C50C-407E-A947-70E740481C1C}">
                              <a14:useLocalDpi xmlns:a14="http://schemas.microsoft.com/office/drawing/2010/main" val="0"/>
                            </a:ext>
                          </a:extLst>
                        </a:blip>
                        <a:srcRect l="51070" t="13706" r="5884" b="58798"/>
                        <a:stretch/>
                      </pic:blipFill>
                      <pic:spPr bwMode="auto">
                        <a:xfrm>
                          <a:off x="0" y="0"/>
                          <a:ext cx="2716530" cy="53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rPr>
            <w:t>Office of Workforce Development</w:t>
          </w:r>
        </w:p>
      </w:tc>
      <w:tc>
        <w:tcPr>
          <w:tcW w:w="6390" w:type="dxa"/>
          <w:vAlign w:val="center"/>
        </w:tcPr>
        <w:p w14:paraId="2BB60741" w14:textId="77777777" w:rsidR="00F866DF" w:rsidRPr="002F5FD4" w:rsidRDefault="00F866DF" w:rsidP="00F866DF">
          <w:pPr>
            <w:tabs>
              <w:tab w:val="center" w:pos="7470"/>
            </w:tabs>
            <w:ind w:left="0" w:firstLine="0"/>
            <w:jc w:val="center"/>
            <w:rPr>
              <w:rFonts w:ascii="Times New Roman" w:eastAsia="Arial Unicode MS" w:hAnsi="Times New Roman" w:cs="Times New Roman"/>
              <w:sz w:val="20"/>
              <w:szCs w:val="20"/>
            </w:rPr>
          </w:pPr>
          <w:r w:rsidRPr="002F5FD4">
            <w:rPr>
              <w:rFonts w:ascii="Times New Roman" w:eastAsia="Arial Unicode MS" w:hAnsi="Times New Roman" w:cs="Times New Roman"/>
              <w:sz w:val="20"/>
              <w:szCs w:val="20"/>
            </w:rPr>
            <w:t>Ohio Department of Job and Family Services</w:t>
          </w:r>
        </w:p>
        <w:p w14:paraId="01410070" w14:textId="0457F618" w:rsidR="00F866DF" w:rsidRPr="002F5FD4" w:rsidRDefault="00F866DF" w:rsidP="00F866DF">
          <w:pPr>
            <w:tabs>
              <w:tab w:val="center" w:pos="7470"/>
            </w:tabs>
            <w:ind w:left="0" w:firstLine="0"/>
            <w:jc w:val="center"/>
            <w:rPr>
              <w:rFonts w:ascii="Times New Roman" w:eastAsia="Arial Unicode MS" w:hAnsi="Times New Roman" w:cs="Times New Roman"/>
              <w:b/>
              <w:bCs/>
            </w:rPr>
          </w:pPr>
          <w:r w:rsidRPr="002F5FD4">
            <w:rPr>
              <w:rFonts w:ascii="Times New Roman" w:eastAsia="Arial Unicode MS" w:hAnsi="Times New Roman" w:cs="Times New Roman"/>
              <w:b/>
              <w:bCs/>
            </w:rPr>
            <w:t>Reemployment Services and Eligibility Assessment (RESEA)</w:t>
          </w:r>
        </w:p>
        <w:p w14:paraId="06C3E906" w14:textId="17715AFB" w:rsidR="00F866DF" w:rsidRPr="00C7576A" w:rsidRDefault="00C7576A" w:rsidP="00C7576A">
          <w:pPr>
            <w:ind w:left="0" w:firstLine="0"/>
            <w:jc w:val="center"/>
            <w:rPr>
              <w:rFonts w:ascii="Times New Roman" w:hAnsi="Times New Roman" w:cs="Times New Roman"/>
              <w:b/>
              <w:bCs/>
              <w:i/>
              <w:iCs/>
            </w:rPr>
          </w:pPr>
          <w:r w:rsidRPr="00C7576A">
            <w:rPr>
              <w:rFonts w:ascii="Times New Roman" w:hAnsi="Times New Roman" w:cs="Times New Roman"/>
              <w:b/>
              <w:bCs/>
            </w:rPr>
            <w:t xml:space="preserve">WIOA Area </w:t>
          </w:r>
          <w:r w:rsidR="00E96E76">
            <w:rPr>
              <w:rFonts w:ascii="Times New Roman" w:hAnsi="Times New Roman" w:cs="Times New Roman"/>
              <w:b/>
              <w:bCs/>
            </w:rPr>
            <w:t>16</w:t>
          </w:r>
          <w:r w:rsidR="005A7932">
            <w:rPr>
              <w:rFonts w:ascii="Times New Roman" w:hAnsi="Times New Roman" w:cs="Times New Roman"/>
              <w:b/>
              <w:bCs/>
            </w:rPr>
            <w:t xml:space="preserve"> Activity Level</w:t>
          </w:r>
        </w:p>
      </w:tc>
    </w:tr>
  </w:tbl>
  <w:p w14:paraId="745D1C89" w14:textId="080C02B0" w:rsidR="00F866DF" w:rsidRPr="00F866DF" w:rsidRDefault="00F866DF" w:rsidP="002F5FD4">
    <w:pPr>
      <w:pStyle w:val="Header"/>
      <w:tabs>
        <w:tab w:val="clear" w:pos="4680"/>
        <w:tab w:val="center" w:pos="7200"/>
      </w:tabs>
      <w:ind w:left="0" w:firstLine="0"/>
      <w:rPr>
        <w:rFonts w:ascii="Times New Roman" w:hAnsi="Times New Roman" w:cs="Times New Roman"/>
        <w:b/>
        <w:bCs/>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56638" w14:textId="7C9E79E1" w:rsidR="00E90196" w:rsidRDefault="00E90196">
    <w:pPr>
      <w:pStyle w:val="Header"/>
    </w:pPr>
    <w:r>
      <w:rPr>
        <w:noProof/>
      </w:rPr>
      <w:drawing>
        <wp:inline distT="0" distB="0" distL="0" distR="0" wp14:anchorId="66B695A3" wp14:editId="739B6BB6">
          <wp:extent cx="6858000" cy="1016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3832" t="15286" r="19345" b="70571"/>
                  <a:stretch/>
                </pic:blipFill>
                <pic:spPr bwMode="auto">
                  <a:xfrm>
                    <a:off x="0" y="0"/>
                    <a:ext cx="6858000" cy="101663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25pt;height:243pt" o:bullet="t">
        <v:imagedata r:id="rId1" o:title="300px-Southwest_Ohio_counties_map[1]"/>
      </v:shape>
    </w:pict>
  </w:numPicBullet>
  <w:abstractNum w:abstractNumId="0" w15:restartNumberingAfterBreak="0">
    <w:nsid w:val="0E8F307B"/>
    <w:multiLevelType w:val="hybridMultilevel"/>
    <w:tmpl w:val="849E102C"/>
    <w:lvl w:ilvl="0" w:tplc="4512138C">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893B59"/>
    <w:multiLevelType w:val="hybridMultilevel"/>
    <w:tmpl w:val="ED72BB4A"/>
    <w:lvl w:ilvl="0" w:tplc="4512138C">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3A9A54A0"/>
    <w:multiLevelType w:val="hybridMultilevel"/>
    <w:tmpl w:val="7744CCD8"/>
    <w:lvl w:ilvl="0" w:tplc="4512138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65780"/>
    <w:multiLevelType w:val="hybridMultilevel"/>
    <w:tmpl w:val="201E9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C35A95"/>
    <w:multiLevelType w:val="hybridMultilevel"/>
    <w:tmpl w:val="684E0020"/>
    <w:lvl w:ilvl="0" w:tplc="4512138C">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394"/>
    <w:rsid w:val="00022095"/>
    <w:rsid w:val="00034D8D"/>
    <w:rsid w:val="0004700E"/>
    <w:rsid w:val="0006196E"/>
    <w:rsid w:val="000921D6"/>
    <w:rsid w:val="000A18FE"/>
    <w:rsid w:val="000B2394"/>
    <w:rsid w:val="000B3001"/>
    <w:rsid w:val="00167D0D"/>
    <w:rsid w:val="00181712"/>
    <w:rsid w:val="001A1404"/>
    <w:rsid w:val="00222AEB"/>
    <w:rsid w:val="002524E9"/>
    <w:rsid w:val="002614F3"/>
    <w:rsid w:val="002C60A7"/>
    <w:rsid w:val="002F5FD4"/>
    <w:rsid w:val="00342794"/>
    <w:rsid w:val="003542EA"/>
    <w:rsid w:val="00357C91"/>
    <w:rsid w:val="00366298"/>
    <w:rsid w:val="00370A22"/>
    <w:rsid w:val="00383B54"/>
    <w:rsid w:val="00385BF6"/>
    <w:rsid w:val="00391A06"/>
    <w:rsid w:val="00405E71"/>
    <w:rsid w:val="00465752"/>
    <w:rsid w:val="005A7932"/>
    <w:rsid w:val="00606BEA"/>
    <w:rsid w:val="0065284E"/>
    <w:rsid w:val="0066587F"/>
    <w:rsid w:val="006768BF"/>
    <w:rsid w:val="006A25D8"/>
    <w:rsid w:val="006C41C1"/>
    <w:rsid w:val="007D3F84"/>
    <w:rsid w:val="007D4DC4"/>
    <w:rsid w:val="00826DCD"/>
    <w:rsid w:val="008667DA"/>
    <w:rsid w:val="00870ED3"/>
    <w:rsid w:val="0089445B"/>
    <w:rsid w:val="008B4CE9"/>
    <w:rsid w:val="008B4FDC"/>
    <w:rsid w:val="00914717"/>
    <w:rsid w:val="00922005"/>
    <w:rsid w:val="00947DB7"/>
    <w:rsid w:val="00972078"/>
    <w:rsid w:val="0098404D"/>
    <w:rsid w:val="00A00664"/>
    <w:rsid w:val="00A1468A"/>
    <w:rsid w:val="00A1624D"/>
    <w:rsid w:val="00A53251"/>
    <w:rsid w:val="00AA1C42"/>
    <w:rsid w:val="00B00C4B"/>
    <w:rsid w:val="00B64C1E"/>
    <w:rsid w:val="00B7311A"/>
    <w:rsid w:val="00B96695"/>
    <w:rsid w:val="00BA0ABD"/>
    <w:rsid w:val="00BA4926"/>
    <w:rsid w:val="00BB5501"/>
    <w:rsid w:val="00BE1F29"/>
    <w:rsid w:val="00BE2691"/>
    <w:rsid w:val="00BF24C9"/>
    <w:rsid w:val="00C7576A"/>
    <w:rsid w:val="00CC7BCD"/>
    <w:rsid w:val="00CF323F"/>
    <w:rsid w:val="00D00868"/>
    <w:rsid w:val="00DD5698"/>
    <w:rsid w:val="00DF4B42"/>
    <w:rsid w:val="00E3484C"/>
    <w:rsid w:val="00E379C5"/>
    <w:rsid w:val="00E42593"/>
    <w:rsid w:val="00E53893"/>
    <w:rsid w:val="00E607A0"/>
    <w:rsid w:val="00E90196"/>
    <w:rsid w:val="00E96E76"/>
    <w:rsid w:val="00EC1E79"/>
    <w:rsid w:val="00EC2D16"/>
    <w:rsid w:val="00ED6A69"/>
    <w:rsid w:val="00F1319B"/>
    <w:rsid w:val="00F14ABF"/>
    <w:rsid w:val="00F416A1"/>
    <w:rsid w:val="00F5103A"/>
    <w:rsid w:val="00F51640"/>
    <w:rsid w:val="00F72373"/>
    <w:rsid w:val="00F866DF"/>
    <w:rsid w:val="00FC7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85F80"/>
  <w15:chartTrackingRefBased/>
  <w15:docId w15:val="{AD60057E-DD0C-49BC-A847-ADB2F5D08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man Old Style" w:eastAsiaTheme="minorHAnsi" w:hAnsi="Bookman Old Style" w:cstheme="minorBidi"/>
        <w:sz w:val="24"/>
        <w:szCs w:val="24"/>
        <w:lang w:val="en-US" w:eastAsia="en-US" w:bidi="ar-SA"/>
      </w:rPr>
    </w:rPrDefault>
    <w:pPrDefault>
      <w:pPr>
        <w:spacing w:after="120"/>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394"/>
    <w:pPr>
      <w:ind w:left="720"/>
      <w:contextualSpacing/>
    </w:pPr>
  </w:style>
  <w:style w:type="paragraph" w:styleId="Header">
    <w:name w:val="header"/>
    <w:basedOn w:val="Normal"/>
    <w:link w:val="HeaderChar"/>
    <w:uiPriority w:val="99"/>
    <w:unhideWhenUsed/>
    <w:rsid w:val="0089445B"/>
    <w:pPr>
      <w:tabs>
        <w:tab w:val="center" w:pos="4680"/>
        <w:tab w:val="right" w:pos="9360"/>
      </w:tabs>
      <w:spacing w:after="0"/>
    </w:pPr>
  </w:style>
  <w:style w:type="character" w:customStyle="1" w:styleId="HeaderChar">
    <w:name w:val="Header Char"/>
    <w:basedOn w:val="DefaultParagraphFont"/>
    <w:link w:val="Header"/>
    <w:uiPriority w:val="99"/>
    <w:rsid w:val="0089445B"/>
  </w:style>
  <w:style w:type="paragraph" w:styleId="Footer">
    <w:name w:val="footer"/>
    <w:basedOn w:val="Normal"/>
    <w:link w:val="FooterChar"/>
    <w:uiPriority w:val="99"/>
    <w:unhideWhenUsed/>
    <w:rsid w:val="0089445B"/>
    <w:pPr>
      <w:tabs>
        <w:tab w:val="center" w:pos="4680"/>
        <w:tab w:val="right" w:pos="9360"/>
      </w:tabs>
      <w:spacing w:after="0"/>
    </w:pPr>
  </w:style>
  <w:style w:type="character" w:customStyle="1" w:styleId="FooterChar">
    <w:name w:val="Footer Char"/>
    <w:basedOn w:val="DefaultParagraphFont"/>
    <w:link w:val="Footer"/>
    <w:uiPriority w:val="99"/>
    <w:rsid w:val="0089445B"/>
  </w:style>
  <w:style w:type="table" w:styleId="TableGrid">
    <w:name w:val="Table Grid"/>
    <w:basedOn w:val="TableNormal"/>
    <w:uiPriority w:val="39"/>
    <w:rsid w:val="00F866D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68BF"/>
    <w:rPr>
      <w:sz w:val="16"/>
      <w:szCs w:val="16"/>
    </w:rPr>
  </w:style>
  <w:style w:type="paragraph" w:styleId="CommentText">
    <w:name w:val="annotation text"/>
    <w:basedOn w:val="Normal"/>
    <w:link w:val="CommentTextChar"/>
    <w:uiPriority w:val="99"/>
    <w:semiHidden/>
    <w:unhideWhenUsed/>
    <w:rsid w:val="006768BF"/>
    <w:rPr>
      <w:sz w:val="20"/>
      <w:szCs w:val="20"/>
    </w:rPr>
  </w:style>
  <w:style w:type="character" w:customStyle="1" w:styleId="CommentTextChar">
    <w:name w:val="Comment Text Char"/>
    <w:basedOn w:val="DefaultParagraphFont"/>
    <w:link w:val="CommentText"/>
    <w:uiPriority w:val="99"/>
    <w:semiHidden/>
    <w:rsid w:val="006768BF"/>
    <w:rPr>
      <w:sz w:val="20"/>
      <w:szCs w:val="20"/>
    </w:rPr>
  </w:style>
  <w:style w:type="paragraph" w:styleId="CommentSubject">
    <w:name w:val="annotation subject"/>
    <w:basedOn w:val="CommentText"/>
    <w:next w:val="CommentText"/>
    <w:link w:val="CommentSubjectChar"/>
    <w:uiPriority w:val="99"/>
    <w:semiHidden/>
    <w:unhideWhenUsed/>
    <w:rsid w:val="006768BF"/>
    <w:rPr>
      <w:b/>
      <w:bCs/>
    </w:rPr>
  </w:style>
  <w:style w:type="character" w:customStyle="1" w:styleId="CommentSubjectChar">
    <w:name w:val="Comment Subject Char"/>
    <w:basedOn w:val="CommentTextChar"/>
    <w:link w:val="CommentSubject"/>
    <w:uiPriority w:val="99"/>
    <w:semiHidden/>
    <w:rsid w:val="006768BF"/>
    <w:rPr>
      <w:b/>
      <w:bCs/>
      <w:sz w:val="20"/>
      <w:szCs w:val="20"/>
    </w:rPr>
  </w:style>
  <w:style w:type="paragraph" w:styleId="BalloonText">
    <w:name w:val="Balloon Text"/>
    <w:basedOn w:val="Normal"/>
    <w:link w:val="BalloonTextChar"/>
    <w:uiPriority w:val="99"/>
    <w:semiHidden/>
    <w:unhideWhenUsed/>
    <w:rsid w:val="006768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8BF"/>
    <w:rPr>
      <w:rFonts w:ascii="Segoe UI" w:hAnsi="Segoe UI" w:cs="Segoe UI"/>
      <w:sz w:val="18"/>
      <w:szCs w:val="18"/>
    </w:rPr>
  </w:style>
  <w:style w:type="table" w:customStyle="1" w:styleId="TableGrid1">
    <w:name w:val="Table Grid1"/>
    <w:basedOn w:val="TableNormal"/>
    <w:next w:val="TableGrid"/>
    <w:uiPriority w:val="39"/>
    <w:rsid w:val="00C7576A"/>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303036">
      <w:bodyDiv w:val="1"/>
      <w:marLeft w:val="0"/>
      <w:marRight w:val="0"/>
      <w:marTop w:val="0"/>
      <w:marBottom w:val="0"/>
      <w:divBdr>
        <w:top w:val="none" w:sz="0" w:space="0" w:color="auto"/>
        <w:left w:val="none" w:sz="0" w:space="0" w:color="auto"/>
        <w:bottom w:val="none" w:sz="0" w:space="0" w:color="auto"/>
        <w:right w:val="none" w:sz="0" w:space="0" w:color="auto"/>
      </w:divBdr>
    </w:div>
    <w:div w:id="408308228">
      <w:bodyDiv w:val="1"/>
      <w:marLeft w:val="0"/>
      <w:marRight w:val="0"/>
      <w:marTop w:val="0"/>
      <w:marBottom w:val="0"/>
      <w:divBdr>
        <w:top w:val="none" w:sz="0" w:space="0" w:color="auto"/>
        <w:left w:val="none" w:sz="0" w:space="0" w:color="auto"/>
        <w:bottom w:val="none" w:sz="0" w:space="0" w:color="auto"/>
        <w:right w:val="none" w:sz="0" w:space="0" w:color="auto"/>
      </w:divBdr>
    </w:div>
    <w:div w:id="150439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1786C-BD81-4042-94DD-F73F34EBA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 Allen</dc:creator>
  <cp:keywords/>
  <dc:description/>
  <cp:lastModifiedBy>Rob Guentter</cp:lastModifiedBy>
  <cp:revision>2</cp:revision>
  <dcterms:created xsi:type="dcterms:W3CDTF">2020-11-30T18:21:00Z</dcterms:created>
  <dcterms:modified xsi:type="dcterms:W3CDTF">2020-11-30T18:21:00Z</dcterms:modified>
</cp:coreProperties>
</file>