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AE4" w14:textId="3C2906D9" w:rsidR="00210C5B" w:rsidRDefault="00210C5B" w:rsidP="00210C5B">
      <w:pPr>
        <w:pStyle w:val="NormalWeb"/>
      </w:pPr>
      <w:r>
        <w:rPr>
          <w:noProof/>
        </w:rPr>
        <w:drawing>
          <wp:inline distT="0" distB="0" distL="0" distR="0" wp14:anchorId="3160BFB2" wp14:editId="5B4F86F5">
            <wp:extent cx="5514975" cy="1838325"/>
            <wp:effectExtent l="0" t="0" r="9525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6687" w14:textId="3CB2E188" w:rsidR="005A347A" w:rsidRDefault="00524909" w:rsidP="005A347A">
      <w:pPr>
        <w:rPr>
          <w:rFonts w:ascii="Arial" w:eastAsia="Calibri" w:hAnsi="Arial" w:cs="Arial"/>
          <w:b/>
          <w:bCs/>
          <w:kern w:val="0"/>
          <w14:ligatures w14:val="none"/>
        </w:rPr>
      </w:pPr>
      <w:r w:rsidRPr="00524909">
        <w:rPr>
          <w:rFonts w:ascii="Arial" w:eastAsia="Calibri" w:hAnsi="Arial" w:cs="Arial"/>
          <w:b/>
          <w:bCs/>
          <w:kern w:val="0"/>
          <w14:ligatures w14:val="none"/>
        </w:rPr>
        <w:t xml:space="preserve">WDB16 Staff to the Board Report </w:t>
      </w:r>
      <w:r w:rsidR="005A347A">
        <w:rPr>
          <w:rFonts w:ascii="Arial" w:eastAsia="Calibri" w:hAnsi="Arial" w:cs="Arial"/>
          <w:b/>
          <w:bCs/>
          <w:kern w:val="0"/>
          <w14:ligatures w14:val="none"/>
        </w:rPr>
        <w:t>12/6/24</w:t>
      </w:r>
    </w:p>
    <w:p w14:paraId="6BB5B4C4" w14:textId="77777777" w:rsidR="005A347A" w:rsidRDefault="005A347A" w:rsidP="005A347A">
      <w:pPr>
        <w:rPr>
          <w:rFonts w:ascii="Arial" w:eastAsia="Calibri" w:hAnsi="Arial" w:cs="Arial"/>
          <w:b/>
          <w:bCs/>
          <w:kern w:val="0"/>
          <w14:ligatures w14:val="none"/>
        </w:rPr>
      </w:pPr>
    </w:p>
    <w:p w14:paraId="6CD20DE2" w14:textId="580E6B36" w:rsidR="001E2F16" w:rsidRDefault="005A347A" w:rsidP="005A347A">
      <w:pPr>
        <w:rPr>
          <w:rFonts w:ascii="Arial" w:hAnsi="Arial" w:cs="Arial"/>
          <w:sz w:val="20"/>
          <w:szCs w:val="20"/>
        </w:rPr>
      </w:pPr>
      <w:r w:rsidRPr="008A0A2B">
        <w:rPr>
          <w:rFonts w:ascii="Arial" w:hAnsi="Arial" w:cs="Arial"/>
          <w:b/>
          <w:bCs/>
          <w:sz w:val="20"/>
          <w:szCs w:val="20"/>
        </w:rPr>
        <w:t>WIOA</w:t>
      </w:r>
      <w:r w:rsidR="001E2F16">
        <w:rPr>
          <w:rFonts w:ascii="Arial" w:hAnsi="Arial" w:cs="Arial"/>
          <w:b/>
          <w:bCs/>
          <w:sz w:val="20"/>
          <w:szCs w:val="20"/>
        </w:rPr>
        <w:t xml:space="preserve"> and RESEA</w:t>
      </w:r>
      <w:r w:rsidRPr="008A0A2B">
        <w:rPr>
          <w:rFonts w:ascii="Arial" w:hAnsi="Arial" w:cs="Arial"/>
          <w:b/>
          <w:bCs/>
          <w:sz w:val="20"/>
          <w:szCs w:val="20"/>
        </w:rPr>
        <w:t xml:space="preserve"> Reauthorization</w:t>
      </w:r>
      <w:r w:rsidR="001E2F16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B70C83">
        <w:rPr>
          <w:rFonts w:ascii="Arial" w:hAnsi="Arial" w:cs="Arial"/>
          <w:sz w:val="20"/>
          <w:szCs w:val="20"/>
        </w:rPr>
        <w:t>The House has voted out their version of</w:t>
      </w:r>
      <w:r>
        <w:rPr>
          <w:rFonts w:ascii="Arial" w:hAnsi="Arial" w:cs="Arial"/>
          <w:sz w:val="20"/>
          <w:szCs w:val="20"/>
        </w:rPr>
        <w:t>” A</w:t>
      </w:r>
      <w:r w:rsidRPr="00B70C83">
        <w:rPr>
          <w:rFonts w:ascii="Arial" w:hAnsi="Arial" w:cs="Arial"/>
          <w:sz w:val="20"/>
          <w:szCs w:val="20"/>
        </w:rPr>
        <w:t xml:space="preserve"> Stronger Workforce for America Act</w:t>
      </w:r>
      <w:r>
        <w:rPr>
          <w:rFonts w:ascii="Arial" w:hAnsi="Arial" w:cs="Arial"/>
          <w:sz w:val="20"/>
          <w:szCs w:val="20"/>
        </w:rPr>
        <w:t xml:space="preserve">” </w:t>
      </w:r>
      <w:r w:rsidRPr="00B70C83">
        <w:rPr>
          <w:rFonts w:ascii="Arial" w:hAnsi="Arial" w:cs="Arial"/>
          <w:sz w:val="20"/>
          <w:szCs w:val="20"/>
        </w:rPr>
        <w:t>(ASWA)</w:t>
      </w:r>
      <w:r>
        <w:rPr>
          <w:rFonts w:ascii="Arial" w:hAnsi="Arial" w:cs="Arial"/>
          <w:sz w:val="20"/>
          <w:szCs w:val="20"/>
        </w:rPr>
        <w:t xml:space="preserve">, which will replace WIOA. The House significantly cut adult funding and </w:t>
      </w:r>
      <w:r w:rsidRPr="00B70C83">
        <w:rPr>
          <w:rFonts w:ascii="Arial" w:hAnsi="Arial" w:cs="Arial"/>
          <w:b/>
          <w:bCs/>
          <w:sz w:val="20"/>
          <w:szCs w:val="20"/>
        </w:rPr>
        <w:t>eliminated</w:t>
      </w:r>
      <w:r>
        <w:rPr>
          <w:rFonts w:ascii="Arial" w:hAnsi="Arial" w:cs="Arial"/>
          <w:sz w:val="20"/>
          <w:szCs w:val="20"/>
        </w:rPr>
        <w:t xml:space="preserve"> youth funding. The Senate</w:t>
      </w:r>
      <w:r w:rsidR="001E2F16">
        <w:rPr>
          <w:rFonts w:ascii="Arial" w:hAnsi="Arial" w:cs="Arial"/>
          <w:sz w:val="20"/>
          <w:szCs w:val="20"/>
        </w:rPr>
        <w:t xml:space="preserve">, to date, has taken </w:t>
      </w:r>
      <w:r w:rsidR="0006124E">
        <w:rPr>
          <w:rFonts w:ascii="Arial" w:hAnsi="Arial" w:cs="Arial"/>
          <w:sz w:val="20"/>
          <w:szCs w:val="20"/>
        </w:rPr>
        <w:t>no</w:t>
      </w:r>
      <w:r w:rsidR="001E2F16">
        <w:rPr>
          <w:rFonts w:ascii="Arial" w:hAnsi="Arial" w:cs="Arial"/>
          <w:sz w:val="20"/>
          <w:szCs w:val="20"/>
        </w:rPr>
        <w:t xml:space="preserve"> action.</w:t>
      </w:r>
    </w:p>
    <w:p w14:paraId="35AA2410" w14:textId="3D497513" w:rsidR="001E2F16" w:rsidRDefault="001E2F16" w:rsidP="005A3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that the election went to the Republicans, it is likely that they will work to draw up the reauthorization of workforce training in their own image.  That means small</w:t>
      </w:r>
      <w:r w:rsidR="0006124E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and more targeted. There is an effort for a bill to be passed in lame duck congress</w:t>
      </w:r>
      <w:r w:rsidR="000612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82B3D6" w14:textId="4058783D" w:rsidR="001E2F16" w:rsidRPr="00B70C83" w:rsidRDefault="001E2F16" w:rsidP="005A3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However, support for unemployed individuals just got a boost with the surprise reauthorization of RESEA (Reemployment Services and Eligibility Assessment) at a higher funding level.  We are looking at how we can use RESEA in more comprehensive ways to offset the likely cuts in our traditional workforce funding.</w:t>
      </w:r>
    </w:p>
    <w:p w14:paraId="7B8A3C56" w14:textId="1D099447" w:rsidR="001E2F16" w:rsidRDefault="005A347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A347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Complaint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5A347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Procedure 04-2017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 This</w:t>
      </w:r>
      <w:r w:rsidRPr="005A347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local policy has been updated to include current contact information for the area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 </w:t>
      </w:r>
    </w:p>
    <w:p w14:paraId="1C2F2432" w14:textId="461D33BE" w:rsidR="001E2F16" w:rsidRDefault="005A347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A347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Outreach Committee and Update: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We need to appoint at least 1 additional Board member to the Outreach Committee and set a committee meeting with our outreach vendor er to discuss/revise outreach strategies within our new smaller budget.  Current members include Karla Martin, William Moore and Nicole Paulette.  The operators also need to select a committee representative, given the retirement of Mike McGlumphy.</w:t>
      </w:r>
    </w:p>
    <w:p w14:paraId="0C15322C" w14:textId="6B4667E7" w:rsidR="005A347A" w:rsidRPr="005A347A" w:rsidRDefault="005A347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F1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Updated Local and Regional Workforce Plan</w:t>
      </w:r>
      <w:r w:rsidR="001E2F16" w:rsidRPr="001E2F1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The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updated workforce plan is expe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ct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ed to be completed by June 2025.  The workforce directors in Ares 14, 15 and 16 are working together to “divide and 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conquer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” update sections, like we did for the last up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date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 There will likely be a survey distributed to Board members in all 3 areas as well as other stakeholder input.  A 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R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egional 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P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lanning 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Summit is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being 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organized,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to be held in Marietta, Jan 22-24, 2025.  We are hoping for around 4-6 workforce board members 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from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each area to attend</w:t>
      </w:r>
      <w:r w:rsidR="001E2F16">
        <w:rPr>
          <w:rFonts w:ascii="Arial" w:eastAsia="Calibri" w:hAnsi="Arial" w:cs="Arial"/>
          <w:kern w:val="0"/>
          <w:sz w:val="20"/>
          <w:szCs w:val="20"/>
          <w14:ligatures w14:val="none"/>
        </w:rPr>
        <w:t>, with travel, lodging, meals, and registration expenses covered. Please consider attending.  More details to follow.</w:t>
      </w:r>
    </w:p>
    <w:p w14:paraId="2A603C5D" w14:textId="17A5D5B2" w:rsidR="00456EF0" w:rsidRDefault="0006124E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124E">
        <w:rPr>
          <w:rFonts w:ascii="Arial" w:hAnsi="Arial" w:cs="Arial"/>
          <w:b/>
          <w:bCs/>
          <w:sz w:val="20"/>
          <w:szCs w:val="20"/>
        </w:rPr>
        <w:t>TransfrVR update:</w:t>
      </w:r>
      <w:r>
        <w:rPr>
          <w:rFonts w:ascii="Arial" w:hAnsi="Arial" w:cs="Arial"/>
          <w:sz w:val="20"/>
          <w:szCs w:val="20"/>
        </w:rPr>
        <w:t xml:space="preserve">   Each county has agreed to us TANF funding to continue with 1 Career Exploration headset into 2025.  Jefferson is getting 2.  We are in the process of returning 5 headsets this month.</w:t>
      </w:r>
    </w:p>
    <w:p w14:paraId="1D210ABE" w14:textId="77777777" w:rsidR="0006124E" w:rsidRPr="00524909" w:rsidRDefault="0006124E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7AC86" w14:textId="434156FC" w:rsidR="009721C7" w:rsidRPr="00524909" w:rsidRDefault="007074B2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74B2">
        <w:rPr>
          <w:rFonts w:ascii="Arial" w:hAnsi="Arial" w:cs="Arial"/>
          <w:b/>
          <w:bCs/>
          <w:sz w:val="20"/>
          <w:szCs w:val="20"/>
        </w:rPr>
        <w:t>Performance Reviews and CIPs (Continuous Improvement Plans):</w:t>
      </w:r>
      <w:r>
        <w:rPr>
          <w:rFonts w:ascii="Arial" w:hAnsi="Arial" w:cs="Arial"/>
          <w:sz w:val="20"/>
          <w:szCs w:val="20"/>
        </w:rPr>
        <w:t xml:space="preserve"> Belmont, Carroll, and Jefferson Cos had some minor issues with their performance reviews for 2023.  These issues have been addressed, responded to in a formal CIP to the state, and the state has accepted all submitted CIPs.</w:t>
      </w:r>
    </w:p>
    <w:p w14:paraId="1E657A1F" w14:textId="77777777" w:rsidR="009721C7" w:rsidRPr="009721C7" w:rsidRDefault="009721C7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2FD35" w14:textId="6C1ACDA1" w:rsidR="00524909" w:rsidRDefault="0006124E" w:rsidP="005A34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124E">
        <w:rPr>
          <w:rFonts w:ascii="Arial" w:hAnsi="Arial" w:cs="Arial"/>
          <w:b/>
          <w:bCs/>
          <w:sz w:val="20"/>
          <w:szCs w:val="20"/>
        </w:rPr>
        <w:t>ARC Grant Awarded:</w:t>
      </w:r>
      <w:r>
        <w:rPr>
          <w:rFonts w:ascii="Arial" w:hAnsi="Arial" w:cs="Arial"/>
          <w:sz w:val="20"/>
          <w:szCs w:val="20"/>
        </w:rPr>
        <w:t xml:space="preserve">   WDB16 supported an application from the Ohio Natural Energy Institute, Ohio Oil and Gas Association, for $50,000 to work on strategies and workforce considerations to reduce methane gas releases in their industry.  This is a critical issue in the effort to reduce global warming. We received a thank you letter from the association for our support.</w:t>
      </w:r>
    </w:p>
    <w:p w14:paraId="61D28711" w14:textId="77777777" w:rsidR="008A0A2B" w:rsidRDefault="008A0A2B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683FA" w14:textId="6436B228" w:rsidR="00524909" w:rsidRPr="00350433" w:rsidRDefault="00524909" w:rsidP="0035043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4909" w:rsidRPr="00350433" w:rsidSect="00C82975">
      <w:foot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B33F" w14:textId="77777777" w:rsidR="006B778F" w:rsidRDefault="006B778F" w:rsidP="00210C5B">
      <w:pPr>
        <w:spacing w:after="0" w:line="240" w:lineRule="auto"/>
      </w:pPr>
      <w:r>
        <w:separator/>
      </w:r>
    </w:p>
  </w:endnote>
  <w:endnote w:type="continuationSeparator" w:id="0">
    <w:p w14:paraId="64509792" w14:textId="77777777" w:rsidR="006B778F" w:rsidRDefault="006B778F" w:rsidP="0021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6579" w14:textId="7C169BA1" w:rsidR="00C959AC" w:rsidRDefault="00C959AC">
    <w:pPr>
      <w:pStyle w:val="Footer"/>
      <w:jc w:val="center"/>
    </w:pPr>
  </w:p>
  <w:p w14:paraId="42A01ACD" w14:textId="77777777" w:rsidR="00C959AC" w:rsidRDefault="00C9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0E44" w14:textId="77777777" w:rsidR="006B778F" w:rsidRDefault="006B778F" w:rsidP="00210C5B">
      <w:pPr>
        <w:spacing w:after="0" w:line="240" w:lineRule="auto"/>
      </w:pPr>
      <w:r>
        <w:separator/>
      </w:r>
    </w:p>
  </w:footnote>
  <w:footnote w:type="continuationSeparator" w:id="0">
    <w:p w14:paraId="710AA5A6" w14:textId="77777777" w:rsidR="006B778F" w:rsidRDefault="006B778F" w:rsidP="0021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F56"/>
    <w:multiLevelType w:val="hybridMultilevel"/>
    <w:tmpl w:val="B178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55FB"/>
    <w:multiLevelType w:val="hybridMultilevel"/>
    <w:tmpl w:val="4B7A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06BC"/>
    <w:multiLevelType w:val="hybridMultilevel"/>
    <w:tmpl w:val="8BF6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6867"/>
    <w:multiLevelType w:val="hybridMultilevel"/>
    <w:tmpl w:val="E9447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263F0"/>
    <w:multiLevelType w:val="hybridMultilevel"/>
    <w:tmpl w:val="5182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84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357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516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9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675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5B"/>
    <w:rsid w:val="000243F7"/>
    <w:rsid w:val="0006124E"/>
    <w:rsid w:val="0006716F"/>
    <w:rsid w:val="00071CD0"/>
    <w:rsid w:val="00074E1C"/>
    <w:rsid w:val="000825D0"/>
    <w:rsid w:val="000C7F36"/>
    <w:rsid w:val="000F46A5"/>
    <w:rsid w:val="001025C6"/>
    <w:rsid w:val="00132ED2"/>
    <w:rsid w:val="001438AF"/>
    <w:rsid w:val="001E2F16"/>
    <w:rsid w:val="00210C5B"/>
    <w:rsid w:val="002143F1"/>
    <w:rsid w:val="00254F02"/>
    <w:rsid w:val="002B100C"/>
    <w:rsid w:val="002C5CDD"/>
    <w:rsid w:val="002C62A5"/>
    <w:rsid w:val="002D261E"/>
    <w:rsid w:val="002E4160"/>
    <w:rsid w:val="002E445E"/>
    <w:rsid w:val="002F2DD4"/>
    <w:rsid w:val="003027F1"/>
    <w:rsid w:val="00302E4E"/>
    <w:rsid w:val="00350433"/>
    <w:rsid w:val="00456EF0"/>
    <w:rsid w:val="004A7A81"/>
    <w:rsid w:val="00524909"/>
    <w:rsid w:val="005A347A"/>
    <w:rsid w:val="0063119B"/>
    <w:rsid w:val="00653B15"/>
    <w:rsid w:val="006636A5"/>
    <w:rsid w:val="00693771"/>
    <w:rsid w:val="006B778F"/>
    <w:rsid w:val="007074B2"/>
    <w:rsid w:val="007518C0"/>
    <w:rsid w:val="008A0A2B"/>
    <w:rsid w:val="009721C7"/>
    <w:rsid w:val="009957DD"/>
    <w:rsid w:val="009D0A33"/>
    <w:rsid w:val="009F3010"/>
    <w:rsid w:val="009F4242"/>
    <w:rsid w:val="00B52AF3"/>
    <w:rsid w:val="00B70C83"/>
    <w:rsid w:val="00BC5707"/>
    <w:rsid w:val="00C04FEA"/>
    <w:rsid w:val="00C20881"/>
    <w:rsid w:val="00C769D9"/>
    <w:rsid w:val="00C77942"/>
    <w:rsid w:val="00C82975"/>
    <w:rsid w:val="00C959AC"/>
    <w:rsid w:val="00D25D31"/>
    <w:rsid w:val="00DC17C4"/>
    <w:rsid w:val="00E43E85"/>
    <w:rsid w:val="00E4431D"/>
    <w:rsid w:val="00F31578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68B4"/>
  <w15:chartTrackingRefBased/>
  <w15:docId w15:val="{0F83595C-6B85-4E74-B865-5D5DE66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5B"/>
  </w:style>
  <w:style w:type="paragraph" w:styleId="Footer">
    <w:name w:val="footer"/>
    <w:basedOn w:val="Normal"/>
    <w:link w:val="Foot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5B"/>
  </w:style>
  <w:style w:type="character" w:styleId="Hyperlink">
    <w:name w:val="Hyperlink"/>
    <w:basedOn w:val="DefaultParagraphFont"/>
    <w:uiPriority w:val="99"/>
    <w:unhideWhenUsed/>
    <w:rsid w:val="00F315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Guentter</dc:creator>
  <cp:keywords/>
  <dc:description/>
  <cp:lastModifiedBy>Janelle A. Guentter</cp:lastModifiedBy>
  <cp:revision>3</cp:revision>
  <cp:lastPrinted>2024-09-03T21:04:00Z</cp:lastPrinted>
  <dcterms:created xsi:type="dcterms:W3CDTF">2024-11-18T21:05:00Z</dcterms:created>
  <dcterms:modified xsi:type="dcterms:W3CDTF">2024-12-01T19:20:00Z</dcterms:modified>
</cp:coreProperties>
</file>